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F823" w14:textId="55F5317F" w:rsidR="00675D25" w:rsidRDefault="00675D25" w:rsidP="00675D25">
      <w:pPr>
        <w:spacing w:after="0" w:line="240" w:lineRule="auto"/>
        <w:jc w:val="center"/>
        <w:rPr>
          <w:rFonts w:ascii="Verdana" w:hAnsi="Verdana"/>
          <w:color w:val="365F91" w:themeColor="accent1" w:themeShade="BF"/>
          <w:sz w:val="20"/>
          <w:szCs w:val="20"/>
          <w:lang w:val="bg-BG"/>
        </w:rPr>
      </w:pPr>
    </w:p>
    <w:p w14:paraId="23DFD220" w14:textId="6B7F93F8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 xml:space="preserve">ИЗРАЕЛ </w:t>
      </w:r>
      <w:r>
        <w:rPr>
          <w:rFonts w:ascii="Verdana" w:eastAsia="Times New Roman" w:hAnsi="Verdana"/>
          <w:b/>
          <w:bCs/>
          <w:color w:val="000080"/>
          <w:sz w:val="24"/>
          <w:szCs w:val="24"/>
        </w:rPr>
        <w:t>–</w:t>
      </w: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 xml:space="preserve"> ДРЕВНОСТ И СЪВРЕМИЕ</w:t>
      </w:r>
    </w:p>
    <w:p w14:paraId="5C8CCA39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36DA2E" w14:textId="77777777" w:rsidR="00AB7971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FF0000"/>
          <w:sz w:val="24"/>
          <w:szCs w:val="24"/>
        </w:rPr>
      </w:pPr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 xml:space="preserve">6 </w:t>
      </w:r>
      <w:proofErr w:type="spellStart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>дни</w:t>
      </w:r>
      <w:proofErr w:type="spellEnd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 xml:space="preserve"> / 5 </w:t>
      </w:r>
      <w:proofErr w:type="spellStart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>нощувки</w:t>
      </w:r>
      <w:proofErr w:type="spellEnd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 xml:space="preserve"> / 5 </w:t>
      </w:r>
      <w:proofErr w:type="spellStart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>закуски</w:t>
      </w:r>
      <w:proofErr w:type="spellEnd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 xml:space="preserve"> / 5 </w:t>
      </w:r>
      <w:proofErr w:type="spellStart"/>
      <w:r w:rsidRPr="00E7542E">
        <w:rPr>
          <w:rFonts w:ascii="Verdana" w:eastAsia="Times New Roman" w:hAnsi="Verdana"/>
          <w:b/>
          <w:bCs/>
          <w:color w:val="FF0000"/>
          <w:sz w:val="24"/>
          <w:szCs w:val="24"/>
        </w:rPr>
        <w:t>вечери</w:t>
      </w:r>
      <w:proofErr w:type="spellEnd"/>
    </w:p>
    <w:p w14:paraId="735CD8A5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F02C26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11.03 – 16.03.2020</w:t>
      </w:r>
    </w:p>
    <w:p w14:paraId="57DA9188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01.04 – 06.04.2020</w:t>
      </w:r>
    </w:p>
    <w:p w14:paraId="770E058A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21.04 – 2</w:t>
      </w:r>
      <w:r>
        <w:rPr>
          <w:rFonts w:ascii="Verdana" w:eastAsia="Times New Roman" w:hAnsi="Verdana"/>
          <w:b/>
          <w:bCs/>
          <w:color w:val="000080"/>
          <w:sz w:val="24"/>
          <w:szCs w:val="24"/>
          <w:lang w:val="bg-BG"/>
        </w:rPr>
        <w:t>6</w:t>
      </w: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.04.2020</w:t>
      </w:r>
    </w:p>
    <w:p w14:paraId="6FF777FD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01.05 – 06.05.2020</w:t>
      </w:r>
    </w:p>
    <w:p w14:paraId="03C324AB" w14:textId="77777777" w:rsidR="00AB7971" w:rsidRPr="0068019E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019E">
        <w:rPr>
          <w:rFonts w:ascii="Verdana" w:eastAsia="Times New Roman" w:hAnsi="Verdana"/>
          <w:b/>
          <w:bCs/>
          <w:color w:val="000080"/>
          <w:sz w:val="24"/>
          <w:szCs w:val="24"/>
        </w:rPr>
        <w:t>20.05 – 25.05.2020</w:t>
      </w:r>
    </w:p>
    <w:p w14:paraId="4D9FBE45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FF0000"/>
        </w:rPr>
      </w:pPr>
    </w:p>
    <w:p w14:paraId="045347B1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</w:rPr>
      </w:pPr>
      <w:r w:rsidRPr="00192246">
        <w:rPr>
          <w:rFonts w:ascii="Verdana" w:eastAsia="Times New Roman" w:hAnsi="Verdana"/>
          <w:b/>
          <w:bCs/>
          <w:color w:val="000080"/>
        </w:rPr>
        <w:t xml:space="preserve">С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полети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на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ЕЛ АЛ</w:t>
      </w:r>
    </w:p>
    <w:p w14:paraId="09F216FD" w14:textId="77777777" w:rsidR="00AB7971" w:rsidRPr="00192246" w:rsidRDefault="00AB7971" w:rsidP="00AB797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768988A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</w:rPr>
      </w:pP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Маршрут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за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дати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01.04, 21.04, 01.05: </w:t>
      </w:r>
    </w:p>
    <w:p w14:paraId="72B0BB8C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</w:rPr>
      </w:pP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София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Тел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Авив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Яфо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Кесария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в </w:t>
      </w:r>
      <w:proofErr w:type="spellStart"/>
      <w:r w:rsidRPr="00192246">
        <w:rPr>
          <w:rFonts w:ascii="Verdana" w:eastAsia="Times New Roman" w:hAnsi="Verdana"/>
          <w:color w:val="000080"/>
        </w:rPr>
        <w:t>Хайфа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или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Капернаум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Табха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планината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на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Блаженствата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Голан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в </w:t>
      </w:r>
      <w:proofErr w:type="spellStart"/>
      <w:r w:rsidRPr="00192246">
        <w:rPr>
          <w:rFonts w:ascii="Verdana" w:eastAsia="Times New Roman" w:hAnsi="Verdana"/>
          <w:color w:val="000080"/>
        </w:rPr>
        <w:t>Хайфа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или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Кана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Галилейска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Назарет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Акра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Хайфа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gramStart"/>
      <w:r w:rsidRPr="00192246">
        <w:rPr>
          <w:rFonts w:ascii="Verdana" w:eastAsia="Times New Roman" w:hAnsi="Verdana"/>
          <w:b/>
          <w:bCs/>
          <w:color w:val="000080"/>
        </w:rPr>
        <w:t xml:space="preserve">- 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Каср</w:t>
      </w:r>
      <w:proofErr w:type="spellEnd"/>
      <w:proofErr w:type="gram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ал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Яхуд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Йерихон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Кумран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Мъртво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море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Йерусалим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Тел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Авив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София</w:t>
      </w:r>
      <w:proofErr w:type="spellEnd"/>
    </w:p>
    <w:p w14:paraId="0117ECC3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</w:rPr>
      </w:pPr>
    </w:p>
    <w:p w14:paraId="0DE2B4E8" w14:textId="77777777" w:rsidR="00AB7971" w:rsidRPr="00192246" w:rsidRDefault="00AB7971" w:rsidP="00AB797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80"/>
        </w:rPr>
      </w:pP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Маршрут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за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дати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11.03 и 20.05: </w:t>
      </w:r>
    </w:p>
    <w:p w14:paraId="3A78B86B" w14:textId="48CE30D3" w:rsidR="00AB7971" w:rsidRPr="00192246" w:rsidRDefault="00AB7971" w:rsidP="00AB7971">
      <w:pPr>
        <w:spacing w:after="0" w:line="240" w:lineRule="auto"/>
        <w:jc w:val="center"/>
        <w:rPr>
          <w:rFonts w:ascii="Verdana" w:hAnsi="Verdana"/>
          <w:color w:val="365F91" w:themeColor="accent1" w:themeShade="BF"/>
          <w:lang w:val="bg-BG"/>
        </w:rPr>
      </w:pP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София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Тел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Авив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Йерусалим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Йерихон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Каср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ал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Яхуд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Мъртво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море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Кумран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във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color w:val="000080"/>
        </w:rPr>
        <w:t>Витлеем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Назарет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Капернаум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Табха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Планината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на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Блаженствата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в </w:t>
      </w:r>
      <w:proofErr w:type="spellStart"/>
      <w:r w:rsidRPr="00192246">
        <w:rPr>
          <w:rFonts w:ascii="Verdana" w:eastAsia="Times New Roman" w:hAnsi="Verdana"/>
          <w:color w:val="000080"/>
        </w:rPr>
        <w:t>Тиберия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Кана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Мегидо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Акра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Хайфа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-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Кесария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</w:t>
      </w:r>
      <w:r w:rsidRPr="00192246">
        <w:rPr>
          <w:rFonts w:ascii="Verdana" w:eastAsia="Times New Roman" w:hAnsi="Verdana"/>
          <w:color w:val="000080"/>
        </w:rPr>
        <w:t>/</w:t>
      </w:r>
      <w:proofErr w:type="spellStart"/>
      <w:r w:rsidRPr="00192246">
        <w:rPr>
          <w:rFonts w:ascii="Verdana" w:eastAsia="Times New Roman" w:hAnsi="Verdana"/>
          <w:color w:val="000080"/>
        </w:rPr>
        <w:t>нощувка</w:t>
      </w:r>
      <w:proofErr w:type="spellEnd"/>
      <w:r w:rsidRPr="00192246">
        <w:rPr>
          <w:rFonts w:ascii="Verdana" w:eastAsia="Times New Roman" w:hAnsi="Verdana"/>
          <w:color w:val="000080"/>
        </w:rPr>
        <w:t xml:space="preserve"> в </w:t>
      </w:r>
      <w:proofErr w:type="spellStart"/>
      <w:r w:rsidRPr="00192246">
        <w:rPr>
          <w:rFonts w:ascii="Verdana" w:eastAsia="Times New Roman" w:hAnsi="Verdana"/>
          <w:color w:val="000080"/>
        </w:rPr>
        <w:t>Нетания</w:t>
      </w:r>
      <w:proofErr w:type="spellEnd"/>
      <w:r w:rsidRPr="00192246">
        <w:rPr>
          <w:rFonts w:ascii="Verdana" w:eastAsia="Times New Roman" w:hAnsi="Verdana"/>
          <w:color w:val="000080"/>
        </w:rPr>
        <w:t>/</w:t>
      </w:r>
      <w:r w:rsidRPr="00192246">
        <w:rPr>
          <w:rFonts w:ascii="Verdana" w:eastAsia="Times New Roman" w:hAnsi="Verdana"/>
          <w:b/>
          <w:bCs/>
          <w:color w:val="000080"/>
        </w:rPr>
        <w:t xml:space="preserve"> - Тел </w:t>
      </w:r>
      <w:proofErr w:type="spellStart"/>
      <w:r w:rsidRPr="00192246">
        <w:rPr>
          <w:rFonts w:ascii="Verdana" w:eastAsia="Times New Roman" w:hAnsi="Verdana"/>
          <w:b/>
          <w:bCs/>
          <w:color w:val="000080"/>
        </w:rPr>
        <w:t>Авив</w:t>
      </w:r>
      <w:proofErr w:type="spellEnd"/>
      <w:r w:rsidRPr="00192246">
        <w:rPr>
          <w:rFonts w:ascii="Verdana" w:eastAsia="Times New Roman" w:hAnsi="Verdana"/>
          <w:b/>
          <w:bCs/>
          <w:color w:val="000080"/>
        </w:rPr>
        <w:t xml:space="preserve"> –</w:t>
      </w:r>
      <w:r w:rsidR="00192246">
        <w:rPr>
          <w:rFonts w:ascii="Verdana" w:eastAsia="Times New Roman" w:hAnsi="Verdana"/>
          <w:b/>
          <w:bCs/>
          <w:color w:val="000080"/>
          <w:lang w:val="bg-BG"/>
        </w:rPr>
        <w:t xml:space="preserve"> София</w:t>
      </w:r>
    </w:p>
    <w:p w14:paraId="0CF29F64" w14:textId="52D97008" w:rsidR="00AB7971" w:rsidRDefault="00AB7971" w:rsidP="00675D25">
      <w:pPr>
        <w:spacing w:after="0" w:line="240" w:lineRule="auto"/>
        <w:jc w:val="center"/>
        <w:rPr>
          <w:rFonts w:ascii="Verdana" w:hAnsi="Verdana"/>
          <w:color w:val="365F91" w:themeColor="accent1" w:themeShade="BF"/>
          <w:sz w:val="20"/>
          <w:szCs w:val="20"/>
          <w:lang w:val="bg-BG"/>
        </w:rPr>
      </w:pPr>
    </w:p>
    <w:p w14:paraId="7AABBF4A" w14:textId="77777777" w:rsidR="00AB7971" w:rsidRPr="00A867BE" w:rsidRDefault="00AB7971" w:rsidP="00675D25">
      <w:pPr>
        <w:spacing w:after="0" w:line="240" w:lineRule="auto"/>
        <w:jc w:val="center"/>
        <w:rPr>
          <w:rFonts w:ascii="Verdana" w:hAnsi="Verdana"/>
          <w:color w:val="365F91" w:themeColor="accent1" w:themeShade="BF"/>
          <w:sz w:val="20"/>
          <w:szCs w:val="20"/>
          <w:lang w:val="bg-BG"/>
        </w:rPr>
      </w:pPr>
    </w:p>
    <w:p w14:paraId="6FA503E1" w14:textId="77777777" w:rsidR="00572498" w:rsidRPr="00192246" w:rsidRDefault="00572498" w:rsidP="00572498">
      <w:pPr>
        <w:pStyle w:val="a5"/>
        <w:jc w:val="center"/>
        <w:rPr>
          <w:rFonts w:ascii="Verdana" w:eastAsia="SimSun" w:hAnsi="Verdana"/>
          <w:b/>
          <w:color w:val="002060"/>
          <w:lang w:eastAsia="zh-CN"/>
        </w:rPr>
      </w:pPr>
      <w:r w:rsidRPr="00192246">
        <w:rPr>
          <w:rFonts w:ascii="Verdana" w:eastAsia="SimSun" w:hAnsi="Verdana"/>
          <w:b/>
          <w:color w:val="002060"/>
          <w:lang w:eastAsia="zh-CN"/>
        </w:rPr>
        <w:t>ПРОГРАМА:</w:t>
      </w:r>
    </w:p>
    <w:p w14:paraId="5BE2B720" w14:textId="1E7F35F7" w:rsidR="003E3ABF" w:rsidRPr="00192246" w:rsidRDefault="003E3ABF" w:rsidP="003E3ABF">
      <w:pPr>
        <w:spacing w:after="0" w:line="240" w:lineRule="auto"/>
        <w:rPr>
          <w:rFonts w:ascii="Verdana" w:eastAsiaTheme="minorHAnsi" w:hAnsi="Verdana"/>
          <w:b/>
          <w:color w:val="002060"/>
          <w:lang w:val="bg-BG" w:eastAsia="en-US"/>
        </w:rPr>
      </w:pPr>
      <w:r w:rsidRPr="00192246">
        <w:rPr>
          <w:rFonts w:ascii="Verdana" w:hAnsi="Verdana"/>
          <w:b/>
          <w:color w:val="002060"/>
          <w:lang w:val="en-US"/>
        </w:rPr>
        <w:t xml:space="preserve">1 </w:t>
      </w:r>
      <w:proofErr w:type="spellStart"/>
      <w:r w:rsidRPr="00192246">
        <w:rPr>
          <w:rFonts w:ascii="Verdana" w:hAnsi="Verdana"/>
          <w:b/>
          <w:color w:val="002060"/>
        </w:rPr>
        <w:t>ден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r w:rsidR="00192246">
        <w:rPr>
          <w:rFonts w:ascii="Verdana" w:hAnsi="Verdana"/>
          <w:b/>
          <w:color w:val="002060"/>
        </w:rPr>
        <w:t xml:space="preserve">- </w:t>
      </w:r>
      <w:proofErr w:type="spellStart"/>
      <w:r w:rsidRPr="00192246">
        <w:rPr>
          <w:rFonts w:ascii="Verdana" w:hAnsi="Verdana"/>
          <w:b/>
          <w:color w:val="002060"/>
        </w:rPr>
        <w:t>Летище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Бен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Гурион</w:t>
      </w:r>
      <w:proofErr w:type="spellEnd"/>
      <w:r w:rsidRPr="00192246">
        <w:rPr>
          <w:rFonts w:ascii="Verdana" w:hAnsi="Verdana"/>
          <w:b/>
          <w:color w:val="002060"/>
        </w:rPr>
        <w:t xml:space="preserve"> – Тел </w:t>
      </w:r>
      <w:proofErr w:type="spellStart"/>
      <w:r w:rsidRPr="00192246">
        <w:rPr>
          <w:rFonts w:ascii="Verdana" w:hAnsi="Verdana"/>
          <w:b/>
          <w:color w:val="002060"/>
        </w:rPr>
        <w:t>Авив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Яфо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Кесария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региона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на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Хайфа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</w:p>
    <w:p w14:paraId="239839F1" w14:textId="0F9B4EDD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color w:val="002060"/>
        </w:rPr>
        <w:t xml:space="preserve">Сборен час на летище София, Терминал 2 в 08:00 часа (задължително 3 часа преди полета), полет за Тел Авив в 10:55 часа. Пристигане на летище „Бен Гурион“ в 13:30 ч. Посрещане в залата за пристигащи от представител на местния туроператор. Панорамна обиколка на </w:t>
      </w:r>
      <w:r w:rsidRPr="00192246">
        <w:rPr>
          <w:rFonts w:ascii="Verdana" w:hAnsi="Verdana"/>
          <w:b/>
          <w:color w:val="002060"/>
        </w:rPr>
        <w:t>Тел Авив</w:t>
      </w:r>
      <w:r w:rsidRPr="00192246">
        <w:rPr>
          <w:rFonts w:ascii="Verdana" w:hAnsi="Verdana"/>
          <w:color w:val="002060"/>
        </w:rPr>
        <w:t xml:space="preserve">. Туристическа програма в </w:t>
      </w:r>
      <w:r w:rsidRPr="00192246">
        <w:rPr>
          <w:rFonts w:ascii="Verdana" w:hAnsi="Verdana"/>
          <w:b/>
          <w:color w:val="002060"/>
        </w:rPr>
        <w:t>Яфо</w:t>
      </w:r>
      <w:r w:rsidRPr="00192246">
        <w:rPr>
          <w:rFonts w:ascii="Verdana" w:hAnsi="Verdana"/>
          <w:color w:val="002060"/>
        </w:rPr>
        <w:t xml:space="preserve">, един от най-старите градове в Близкия изток, намиращ се на възвишени, от където се открива неоценима гледка към брега на Тел Авив и неговите плажове.  Разходка в района старото пристанище. Кесария: спирка на акведукта. Отпътуване за региона на Тиберия. Настаняване в хотел. </w:t>
      </w:r>
      <w:r w:rsidRPr="00192246">
        <w:rPr>
          <w:rFonts w:ascii="Verdana" w:hAnsi="Verdana"/>
          <w:b/>
          <w:color w:val="002060"/>
        </w:rPr>
        <w:t>Вечеря. Нощувка в региона на Тиберия</w:t>
      </w:r>
      <w:r w:rsidR="009D497F" w:rsidRPr="00192246">
        <w:rPr>
          <w:rFonts w:ascii="Verdana" w:hAnsi="Verdana"/>
          <w:b/>
          <w:color w:val="002060"/>
          <w:lang w:val="bg-BG"/>
        </w:rPr>
        <w:t xml:space="preserve"> или</w:t>
      </w:r>
      <w:r w:rsidRPr="00192246">
        <w:rPr>
          <w:rFonts w:ascii="Verdana" w:hAnsi="Verdana"/>
          <w:b/>
          <w:color w:val="002060"/>
        </w:rPr>
        <w:t xml:space="preserve"> Хайфа.</w:t>
      </w:r>
    </w:p>
    <w:p w14:paraId="5E0BF150" w14:textId="77777777" w:rsidR="00192246" w:rsidRDefault="00192246" w:rsidP="003E3ABF">
      <w:pPr>
        <w:pStyle w:val="a5"/>
        <w:jc w:val="both"/>
        <w:rPr>
          <w:rFonts w:ascii="Verdana" w:hAnsi="Verdana"/>
          <w:b/>
          <w:color w:val="002060"/>
        </w:rPr>
      </w:pPr>
    </w:p>
    <w:p w14:paraId="1B435459" w14:textId="47BF735A" w:rsidR="003E3ABF" w:rsidRPr="00192246" w:rsidRDefault="003E3ABF" w:rsidP="003E3ABF">
      <w:pPr>
        <w:pStyle w:val="a5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>2 ден</w:t>
      </w:r>
      <w:r w:rsidR="00192246">
        <w:rPr>
          <w:rFonts w:ascii="Verdana" w:hAnsi="Verdana"/>
          <w:b/>
          <w:color w:val="002060"/>
          <w:lang w:val="en-US"/>
        </w:rPr>
        <w:t xml:space="preserve"> -</w:t>
      </w:r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Капернаум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Табха</w:t>
      </w:r>
      <w:proofErr w:type="spellEnd"/>
      <w:r w:rsidRPr="00192246">
        <w:rPr>
          <w:rFonts w:ascii="Verdana" w:hAnsi="Verdana"/>
          <w:b/>
          <w:color w:val="002060"/>
        </w:rPr>
        <w:t xml:space="preserve"> – планината на </w:t>
      </w:r>
      <w:proofErr w:type="spellStart"/>
      <w:r w:rsidRPr="00192246">
        <w:rPr>
          <w:rFonts w:ascii="Verdana" w:hAnsi="Verdana"/>
          <w:b/>
          <w:color w:val="002060"/>
        </w:rPr>
        <w:t>Блаженствата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Голан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Тиберия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</w:p>
    <w:p w14:paraId="0107A424" w14:textId="5D66825A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>Закуска.</w:t>
      </w:r>
      <w:r w:rsidRPr="00192246">
        <w:rPr>
          <w:rFonts w:ascii="Verdana" w:hAnsi="Verdana"/>
          <w:color w:val="002060"/>
        </w:rPr>
        <w:t xml:space="preserve"> Туристическа програма в района на Галилейското езеро: </w:t>
      </w:r>
      <w:r w:rsidRPr="00192246">
        <w:rPr>
          <w:rFonts w:ascii="Verdana" w:hAnsi="Verdana"/>
          <w:b/>
          <w:color w:val="002060"/>
        </w:rPr>
        <w:t>Капернаум</w:t>
      </w:r>
      <w:r w:rsidRPr="00192246">
        <w:rPr>
          <w:rFonts w:ascii="Verdana" w:hAnsi="Verdana"/>
          <w:color w:val="002060"/>
        </w:rPr>
        <w:t xml:space="preserve"> - този древен град се споменава в Новия Завет като център на Христовата дейност в Галилея. Разглеждане на останките от древната синагога и руините на къщата на Св. ап. Петър. </w:t>
      </w:r>
      <w:proofErr w:type="spellStart"/>
      <w:r w:rsidRPr="00192246">
        <w:rPr>
          <w:rFonts w:ascii="Verdana" w:hAnsi="Verdana"/>
          <w:b/>
          <w:color w:val="002060"/>
        </w:rPr>
        <w:t>Табха</w:t>
      </w:r>
      <w:proofErr w:type="spellEnd"/>
      <w:r w:rsidRPr="00192246">
        <w:rPr>
          <w:rFonts w:ascii="Verdana" w:hAnsi="Verdana"/>
          <w:color w:val="002060"/>
        </w:rPr>
        <w:t xml:space="preserve"> – </w:t>
      </w:r>
      <w:proofErr w:type="spellStart"/>
      <w:r w:rsidRPr="00192246">
        <w:rPr>
          <w:rFonts w:ascii="Verdana" w:hAnsi="Verdana"/>
          <w:color w:val="002060"/>
        </w:rPr>
        <w:t>мястото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r w:rsidR="00A50DE4">
        <w:rPr>
          <w:rFonts w:ascii="Verdana" w:hAnsi="Verdana"/>
          <w:color w:val="002060"/>
          <w:lang w:val="bg-BG"/>
        </w:rPr>
        <w:t>„</w:t>
      </w:r>
      <w:proofErr w:type="spellStart"/>
      <w:r w:rsidRPr="00192246">
        <w:rPr>
          <w:rFonts w:ascii="Verdana" w:hAnsi="Verdana"/>
          <w:color w:val="002060"/>
        </w:rPr>
        <w:t>Чудото</w:t>
      </w:r>
      <w:proofErr w:type="spellEnd"/>
      <w:r w:rsidRPr="00192246">
        <w:rPr>
          <w:rFonts w:ascii="Verdana" w:hAnsi="Verdana"/>
          <w:color w:val="002060"/>
        </w:rPr>
        <w:t xml:space="preserve"> с </w:t>
      </w:r>
      <w:proofErr w:type="spellStart"/>
      <w:r w:rsidRPr="00192246">
        <w:rPr>
          <w:rFonts w:ascii="Verdana" w:hAnsi="Verdana"/>
          <w:color w:val="002060"/>
        </w:rPr>
        <w:t>умножаването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рибите и хляба". </w:t>
      </w:r>
      <w:r w:rsidRPr="00192246">
        <w:rPr>
          <w:rFonts w:ascii="Verdana" w:hAnsi="Verdana"/>
          <w:b/>
          <w:color w:val="002060"/>
        </w:rPr>
        <w:t>Планината на Блаженствата</w:t>
      </w:r>
      <w:r w:rsidRPr="00192246">
        <w:rPr>
          <w:rFonts w:ascii="Verdana" w:hAnsi="Verdana"/>
          <w:color w:val="002060"/>
        </w:rPr>
        <w:t xml:space="preserve">, където Иисус е казал прочутата си проповед. Разходка с корабче по Галилейското езеро. Обиколка на </w:t>
      </w:r>
      <w:r w:rsidRPr="00192246">
        <w:rPr>
          <w:rFonts w:ascii="Verdana" w:hAnsi="Verdana"/>
          <w:b/>
          <w:color w:val="002060"/>
        </w:rPr>
        <w:t>Голанските възвишения</w:t>
      </w:r>
      <w:r w:rsidRPr="00192246">
        <w:rPr>
          <w:rFonts w:ascii="Verdana" w:hAnsi="Verdana"/>
          <w:color w:val="002060"/>
        </w:rPr>
        <w:t xml:space="preserve">, с прекрасна гледка към Галилейското езеро и красивите долини. </w:t>
      </w:r>
      <w:r w:rsidRPr="00192246">
        <w:rPr>
          <w:rFonts w:ascii="Verdana" w:hAnsi="Verdana"/>
          <w:b/>
          <w:color w:val="002060"/>
        </w:rPr>
        <w:t>Вечеря.</w:t>
      </w:r>
      <w:r w:rsidRPr="00192246">
        <w:rPr>
          <w:rFonts w:ascii="Verdana" w:hAnsi="Verdana"/>
          <w:color w:val="002060"/>
        </w:rPr>
        <w:t xml:space="preserve"> </w:t>
      </w:r>
      <w:r w:rsidRPr="00192246">
        <w:rPr>
          <w:rFonts w:ascii="Verdana" w:hAnsi="Verdana"/>
          <w:b/>
          <w:color w:val="002060"/>
        </w:rPr>
        <w:t>Нощувка в региона на Тиберия или Хайфа</w:t>
      </w:r>
      <w:r w:rsidRPr="00192246">
        <w:rPr>
          <w:rFonts w:ascii="Verdana" w:hAnsi="Verdana"/>
          <w:color w:val="002060"/>
        </w:rPr>
        <w:t>.</w:t>
      </w:r>
    </w:p>
    <w:p w14:paraId="2C82974D" w14:textId="77777777" w:rsidR="00192246" w:rsidRDefault="00192246" w:rsidP="003E3ABF">
      <w:pPr>
        <w:pStyle w:val="a5"/>
        <w:jc w:val="both"/>
        <w:rPr>
          <w:rFonts w:ascii="Verdana" w:hAnsi="Verdana"/>
          <w:b/>
          <w:color w:val="002060"/>
          <w:lang w:val="en-US"/>
        </w:rPr>
      </w:pPr>
    </w:p>
    <w:p w14:paraId="6EDCFAD1" w14:textId="03AA04B0" w:rsidR="003E3ABF" w:rsidRPr="00192246" w:rsidRDefault="003E3ABF" w:rsidP="003E3ABF">
      <w:pPr>
        <w:pStyle w:val="a5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 xml:space="preserve">3 ден </w:t>
      </w:r>
      <w:proofErr w:type="spellStart"/>
      <w:r w:rsidR="00A968B8" w:rsidRPr="00192246">
        <w:rPr>
          <w:rFonts w:ascii="Verdana" w:hAnsi="Verdana"/>
          <w:b/>
          <w:color w:val="002060"/>
        </w:rPr>
        <w:t>Тиберия</w:t>
      </w:r>
      <w:proofErr w:type="spellEnd"/>
      <w:r w:rsidR="00A968B8" w:rsidRPr="00192246">
        <w:rPr>
          <w:rFonts w:ascii="Verdana" w:hAnsi="Verdana"/>
          <w:b/>
          <w:color w:val="002060"/>
        </w:rPr>
        <w:t xml:space="preserve"> – Кана Галилейска </w:t>
      </w:r>
      <w:r w:rsidR="00A968B8" w:rsidRPr="00192246">
        <w:rPr>
          <w:rFonts w:ascii="Verdana" w:hAnsi="Verdana"/>
          <w:b/>
          <w:color w:val="002060"/>
          <w:lang w:val="en-US"/>
        </w:rPr>
        <w:t xml:space="preserve">– </w:t>
      </w:r>
      <w:r w:rsidR="00A968B8" w:rsidRPr="00192246">
        <w:rPr>
          <w:rFonts w:ascii="Verdana" w:hAnsi="Verdana"/>
          <w:b/>
          <w:color w:val="002060"/>
        </w:rPr>
        <w:t>Назарет - Акра – Хайфа – Витлеем</w:t>
      </w:r>
    </w:p>
    <w:p w14:paraId="2E8F2092" w14:textId="77777777" w:rsidR="003E3ABF" w:rsidRPr="00192246" w:rsidRDefault="003E3ABF" w:rsidP="003E3ABF">
      <w:pPr>
        <w:pStyle w:val="a5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>Закуска.</w:t>
      </w:r>
      <w:r w:rsidRPr="00192246">
        <w:rPr>
          <w:rFonts w:ascii="Verdana" w:hAnsi="Verdana"/>
          <w:color w:val="002060"/>
        </w:rPr>
        <w:t xml:space="preserve"> Отпътуване за </w:t>
      </w:r>
      <w:r w:rsidRPr="00192246">
        <w:rPr>
          <w:rFonts w:ascii="Verdana" w:hAnsi="Verdana"/>
          <w:b/>
          <w:color w:val="002060"/>
        </w:rPr>
        <w:t>Кана</w:t>
      </w:r>
      <w:r w:rsidRPr="00192246">
        <w:rPr>
          <w:rFonts w:ascii="Verdana" w:hAnsi="Verdana"/>
          <w:color w:val="002060"/>
        </w:rPr>
        <w:t xml:space="preserve"> – мястото на първото Христово чудо – претворяването на водата във винo на сватбата в Кана Галилейска.  Посещение на град </w:t>
      </w:r>
      <w:r w:rsidRPr="00192246">
        <w:rPr>
          <w:rFonts w:ascii="Verdana" w:hAnsi="Verdana"/>
          <w:b/>
          <w:color w:val="002060"/>
        </w:rPr>
        <w:t>Назарет:</w:t>
      </w:r>
      <w:r w:rsidRPr="00192246">
        <w:rPr>
          <w:rFonts w:ascii="Verdana" w:hAnsi="Verdana"/>
          <w:color w:val="002060"/>
        </w:rPr>
        <w:t xml:space="preserve"> църквата Благовещение. Заминаване за </w:t>
      </w:r>
      <w:r w:rsidRPr="00192246">
        <w:rPr>
          <w:rFonts w:ascii="Verdana" w:hAnsi="Verdana"/>
          <w:b/>
          <w:color w:val="002060"/>
        </w:rPr>
        <w:t>Акрa</w:t>
      </w:r>
      <w:r w:rsidRPr="00192246">
        <w:rPr>
          <w:rFonts w:ascii="Verdana" w:hAnsi="Verdana"/>
          <w:color w:val="002060"/>
        </w:rPr>
        <w:t xml:space="preserve">, една от последните военни бази и столица на кръстоносците за повече от един век: старият град и пристанището. Разглеждане на красивия пристанищен град </w:t>
      </w:r>
      <w:r w:rsidRPr="00192246">
        <w:rPr>
          <w:rFonts w:ascii="Verdana" w:hAnsi="Verdana"/>
          <w:b/>
          <w:color w:val="002060"/>
        </w:rPr>
        <w:t>Хайфа</w:t>
      </w:r>
      <w:r w:rsidRPr="00192246">
        <w:rPr>
          <w:rFonts w:ascii="Verdana" w:hAnsi="Verdana"/>
          <w:color w:val="002060"/>
        </w:rPr>
        <w:t xml:space="preserve">, разположен на брега на Средиземно море. </w:t>
      </w:r>
      <w:r w:rsidRPr="00192246">
        <w:rPr>
          <w:rFonts w:ascii="Verdana" w:hAnsi="Verdana"/>
          <w:color w:val="002060"/>
        </w:rPr>
        <w:lastRenderedPageBreak/>
        <w:t xml:space="preserve">Бахайските градини (отвън) и залива на Хайфа. </w:t>
      </w:r>
      <w:bookmarkStart w:id="0" w:name="__DdeLink__438_3939173254"/>
      <w:r w:rsidRPr="00192246">
        <w:rPr>
          <w:rFonts w:ascii="Verdana" w:hAnsi="Verdana"/>
          <w:color w:val="002060"/>
        </w:rPr>
        <w:t xml:space="preserve">Посещение на град </w:t>
      </w:r>
      <w:r w:rsidRPr="00192246">
        <w:rPr>
          <w:rFonts w:ascii="Verdana" w:hAnsi="Verdana"/>
          <w:b/>
          <w:color w:val="002060"/>
        </w:rPr>
        <w:t>Назарет</w:t>
      </w:r>
      <w:r w:rsidRPr="00192246">
        <w:rPr>
          <w:rFonts w:ascii="Verdana" w:hAnsi="Verdana"/>
          <w:color w:val="002060"/>
        </w:rPr>
        <w:t>; църквата Благовещение.</w:t>
      </w:r>
      <w:bookmarkEnd w:id="0"/>
      <w:r w:rsidRPr="00192246">
        <w:rPr>
          <w:rFonts w:ascii="Verdana" w:hAnsi="Verdana"/>
          <w:color w:val="002060"/>
        </w:rPr>
        <w:t xml:space="preserve">  Заминаване за </w:t>
      </w:r>
      <w:r w:rsidRPr="00192246">
        <w:rPr>
          <w:rFonts w:ascii="Verdana" w:hAnsi="Verdana"/>
          <w:b/>
          <w:color w:val="002060"/>
        </w:rPr>
        <w:t>Витлеем</w:t>
      </w:r>
      <w:r w:rsidRPr="00192246">
        <w:rPr>
          <w:rFonts w:ascii="Verdana" w:hAnsi="Verdana"/>
          <w:color w:val="002060"/>
        </w:rPr>
        <w:t xml:space="preserve">. Настаняване в хотел. Вечеря. </w:t>
      </w:r>
      <w:r w:rsidRPr="00192246">
        <w:rPr>
          <w:rFonts w:ascii="Verdana" w:hAnsi="Verdana"/>
          <w:b/>
          <w:color w:val="002060"/>
        </w:rPr>
        <w:t>Нощувка</w:t>
      </w:r>
      <w:r w:rsidRPr="00192246">
        <w:rPr>
          <w:rFonts w:ascii="Verdana" w:hAnsi="Verdana"/>
          <w:color w:val="002060"/>
        </w:rPr>
        <w:t>.</w:t>
      </w:r>
    </w:p>
    <w:p w14:paraId="12AFD1ED" w14:textId="77777777" w:rsidR="00192246" w:rsidRDefault="00192246" w:rsidP="003E3ABF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357411EA" w14:textId="279D18E1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 xml:space="preserve">4 </w:t>
      </w:r>
      <w:proofErr w:type="spellStart"/>
      <w:r w:rsidRPr="00192246">
        <w:rPr>
          <w:rFonts w:ascii="Verdana" w:hAnsi="Verdana"/>
          <w:b/>
          <w:color w:val="002060"/>
        </w:rPr>
        <w:t>ден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r w:rsidR="00192246">
        <w:rPr>
          <w:rFonts w:ascii="Verdana" w:hAnsi="Verdana"/>
          <w:b/>
          <w:color w:val="002060"/>
        </w:rPr>
        <w:t xml:space="preserve">– </w:t>
      </w:r>
      <w:proofErr w:type="spellStart"/>
      <w:r w:rsidRPr="00192246">
        <w:rPr>
          <w:rFonts w:ascii="Verdana" w:hAnsi="Verdana"/>
          <w:b/>
          <w:color w:val="002060"/>
        </w:rPr>
        <w:t>Витлеем</w:t>
      </w:r>
      <w:proofErr w:type="spellEnd"/>
      <w:r w:rsidR="00192246">
        <w:rPr>
          <w:rFonts w:ascii="Verdana" w:hAnsi="Verdana"/>
          <w:b/>
          <w:color w:val="002060"/>
        </w:rPr>
        <w:t xml:space="preserve"> </w:t>
      </w:r>
      <w:r w:rsidRPr="00192246">
        <w:rPr>
          <w:rFonts w:ascii="Verdana" w:hAnsi="Verdana"/>
          <w:b/>
          <w:color w:val="002060"/>
        </w:rPr>
        <w:t>(</w:t>
      </w:r>
      <w:proofErr w:type="spellStart"/>
      <w:r w:rsidRPr="00192246">
        <w:rPr>
          <w:rFonts w:ascii="Verdana" w:hAnsi="Verdana"/>
          <w:b/>
          <w:color w:val="002060"/>
        </w:rPr>
        <w:t>църквата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Рождество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Христово</w:t>
      </w:r>
      <w:proofErr w:type="spellEnd"/>
      <w:r w:rsidRPr="00192246">
        <w:rPr>
          <w:rFonts w:ascii="Verdana" w:hAnsi="Verdana"/>
          <w:b/>
          <w:color w:val="002060"/>
        </w:rPr>
        <w:t xml:space="preserve">) - </w:t>
      </w:r>
      <w:proofErr w:type="spellStart"/>
      <w:r w:rsidRPr="00192246">
        <w:rPr>
          <w:rFonts w:ascii="Verdana" w:hAnsi="Verdana"/>
          <w:b/>
          <w:color w:val="002060"/>
        </w:rPr>
        <w:t>Каср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ал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Яхуд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Йерихон</w:t>
      </w:r>
      <w:proofErr w:type="spellEnd"/>
      <w:r w:rsidRPr="00192246">
        <w:rPr>
          <w:rFonts w:ascii="Verdana" w:hAnsi="Verdana"/>
          <w:b/>
          <w:color w:val="002060"/>
        </w:rPr>
        <w:t xml:space="preserve"> – Кумран - Мъртво море  </w:t>
      </w:r>
    </w:p>
    <w:p w14:paraId="40E00B8F" w14:textId="6539902E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color w:val="002060"/>
        </w:rPr>
      </w:pPr>
      <w:r w:rsidRPr="00192246">
        <w:rPr>
          <w:rFonts w:ascii="Verdana" w:hAnsi="Verdana"/>
          <w:b/>
          <w:color w:val="002060"/>
        </w:rPr>
        <w:t>Закуска.</w:t>
      </w:r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Ранно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посещение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базиликата</w:t>
      </w:r>
      <w:proofErr w:type="spellEnd"/>
      <w:r w:rsidRPr="00192246">
        <w:rPr>
          <w:rFonts w:ascii="Verdana" w:hAnsi="Verdana"/>
          <w:color w:val="002060"/>
        </w:rPr>
        <w:t xml:space="preserve"> „</w:t>
      </w:r>
      <w:proofErr w:type="spellStart"/>
      <w:r w:rsidRPr="00192246">
        <w:rPr>
          <w:rFonts w:ascii="Verdana" w:hAnsi="Verdana"/>
          <w:color w:val="002060"/>
        </w:rPr>
        <w:t>Рождество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Христово</w:t>
      </w:r>
      <w:proofErr w:type="spellEnd"/>
      <w:r w:rsidR="00D726A2">
        <w:rPr>
          <w:rFonts w:ascii="Verdana" w:hAnsi="Verdana"/>
          <w:color w:val="002060"/>
          <w:lang w:val="en-US"/>
        </w:rPr>
        <w:t>”</w:t>
      </w:r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във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Витлеем</w:t>
      </w:r>
      <w:proofErr w:type="spellEnd"/>
      <w:r w:rsidRPr="00192246">
        <w:rPr>
          <w:rFonts w:ascii="Verdana" w:hAnsi="Verdana"/>
          <w:color w:val="002060"/>
        </w:rPr>
        <w:t xml:space="preserve"> – </w:t>
      </w:r>
      <w:proofErr w:type="spellStart"/>
      <w:r w:rsidRPr="00192246">
        <w:rPr>
          <w:rFonts w:ascii="Verdana" w:hAnsi="Verdana"/>
          <w:color w:val="002060"/>
        </w:rPr>
        <w:t>най-голямата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забележителност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града</w:t>
      </w:r>
      <w:proofErr w:type="spellEnd"/>
      <w:r w:rsidRPr="00192246">
        <w:rPr>
          <w:rFonts w:ascii="Verdana" w:hAnsi="Verdana"/>
          <w:color w:val="002060"/>
        </w:rPr>
        <w:t xml:space="preserve"> и </w:t>
      </w:r>
      <w:proofErr w:type="spellStart"/>
      <w:r w:rsidRPr="00192246">
        <w:rPr>
          <w:rFonts w:ascii="Verdana" w:hAnsi="Verdana"/>
          <w:color w:val="002060"/>
        </w:rPr>
        <w:t>рождено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място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Господ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Иисус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Христос</w:t>
      </w:r>
      <w:proofErr w:type="spellEnd"/>
      <w:r w:rsidRPr="00192246">
        <w:rPr>
          <w:rFonts w:ascii="Verdana" w:hAnsi="Verdana"/>
          <w:color w:val="002060"/>
        </w:rPr>
        <w:t xml:space="preserve">. Отпътуване за </w:t>
      </w:r>
      <w:r w:rsidRPr="00192246">
        <w:rPr>
          <w:rFonts w:ascii="Verdana" w:hAnsi="Verdana"/>
          <w:b/>
          <w:color w:val="002060"/>
        </w:rPr>
        <w:t>Йерихон</w:t>
      </w:r>
      <w:r w:rsidRPr="00192246">
        <w:rPr>
          <w:rFonts w:ascii="Verdana" w:hAnsi="Verdana"/>
          <w:color w:val="002060"/>
        </w:rPr>
        <w:t xml:space="preserve"> – най-ниско разположеният град под морското равнище и едно от най-древните селища в света: поглед към Манастира на Изкушенията, разположен в скалите, където Иисус Христос е постил и се е молил четиридесет дена и четиридесет нощи. </w:t>
      </w:r>
      <w:r w:rsidRPr="00192246">
        <w:rPr>
          <w:rFonts w:ascii="Verdana" w:hAnsi="Verdana"/>
          <w:b/>
          <w:color w:val="002060"/>
        </w:rPr>
        <w:t xml:space="preserve">Каср </w:t>
      </w:r>
      <w:proofErr w:type="spellStart"/>
      <w:r w:rsidRPr="00192246">
        <w:rPr>
          <w:rFonts w:ascii="Verdana" w:hAnsi="Verdana"/>
          <w:b/>
          <w:color w:val="002060"/>
        </w:rPr>
        <w:t>ал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Яхуд</w:t>
      </w:r>
      <w:proofErr w:type="spellEnd"/>
      <w:r w:rsidRPr="00192246">
        <w:rPr>
          <w:rFonts w:ascii="Verdana" w:hAnsi="Verdana"/>
          <w:color w:val="002060"/>
        </w:rPr>
        <w:t xml:space="preserve"> – </w:t>
      </w:r>
      <w:proofErr w:type="spellStart"/>
      <w:r w:rsidRPr="00192246">
        <w:rPr>
          <w:rFonts w:ascii="Verdana" w:hAnsi="Verdana"/>
          <w:color w:val="002060"/>
        </w:rPr>
        <w:t>мястото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Христовото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кръщение</w:t>
      </w:r>
      <w:proofErr w:type="spellEnd"/>
      <w:r w:rsidR="00192246">
        <w:rPr>
          <w:rFonts w:ascii="Verdana" w:hAnsi="Verdana"/>
          <w:color w:val="002060"/>
        </w:rPr>
        <w:t xml:space="preserve"> </w:t>
      </w:r>
      <w:r w:rsidRPr="00192246">
        <w:rPr>
          <w:rFonts w:ascii="Verdana" w:hAnsi="Verdana"/>
          <w:color w:val="002060"/>
        </w:rPr>
        <w:t>(</w:t>
      </w:r>
      <w:proofErr w:type="spellStart"/>
      <w:r w:rsidRPr="00192246">
        <w:rPr>
          <w:rFonts w:ascii="Verdana" w:hAnsi="Verdana"/>
          <w:color w:val="002060"/>
        </w:rPr>
        <w:t>възможност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за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ритуално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потапяне</w:t>
      </w:r>
      <w:proofErr w:type="spellEnd"/>
      <w:r w:rsidRPr="00192246">
        <w:rPr>
          <w:rFonts w:ascii="Verdana" w:hAnsi="Verdana"/>
          <w:color w:val="002060"/>
        </w:rPr>
        <w:t xml:space="preserve"> във водите на река Йордан). Заминаване за </w:t>
      </w:r>
      <w:r w:rsidRPr="00192246">
        <w:rPr>
          <w:rFonts w:ascii="Verdana" w:hAnsi="Verdana"/>
          <w:b/>
          <w:color w:val="002060"/>
        </w:rPr>
        <w:t>Мъртво море</w:t>
      </w:r>
      <w:r w:rsidRPr="00192246">
        <w:rPr>
          <w:rFonts w:ascii="Verdana" w:hAnsi="Verdana"/>
          <w:color w:val="002060"/>
        </w:rPr>
        <w:t xml:space="preserve"> – най-ниската точка в света, около 420 метра под морското равнище. Панорамна гледка към </w:t>
      </w:r>
      <w:r w:rsidRPr="00192246">
        <w:rPr>
          <w:rFonts w:ascii="Verdana" w:hAnsi="Verdana"/>
          <w:b/>
          <w:color w:val="002060"/>
        </w:rPr>
        <w:t>Кумран</w:t>
      </w:r>
      <w:r w:rsidRPr="00192246">
        <w:rPr>
          <w:rFonts w:ascii="Verdana" w:hAnsi="Verdana"/>
          <w:color w:val="002060"/>
        </w:rPr>
        <w:t xml:space="preserve">. Свободно време за къпане и релакс. Завръщане в хотела във Витлеем. </w:t>
      </w:r>
      <w:r w:rsidRPr="00192246">
        <w:rPr>
          <w:rFonts w:ascii="Verdana" w:hAnsi="Verdana"/>
          <w:b/>
          <w:color w:val="002060"/>
        </w:rPr>
        <w:t>Вечеря.</w:t>
      </w:r>
      <w:r w:rsidRPr="00192246">
        <w:rPr>
          <w:rFonts w:ascii="Verdana" w:hAnsi="Verdana"/>
          <w:color w:val="002060"/>
        </w:rPr>
        <w:t xml:space="preserve"> </w:t>
      </w:r>
      <w:r w:rsidRPr="00192246">
        <w:rPr>
          <w:rFonts w:ascii="Verdana" w:hAnsi="Verdana"/>
          <w:b/>
          <w:color w:val="002060"/>
        </w:rPr>
        <w:t>Нощувка</w:t>
      </w:r>
      <w:r w:rsidRPr="00192246">
        <w:rPr>
          <w:rFonts w:ascii="Verdana" w:hAnsi="Verdana"/>
          <w:color w:val="002060"/>
        </w:rPr>
        <w:t>.</w:t>
      </w:r>
    </w:p>
    <w:p w14:paraId="0AD2DC78" w14:textId="77777777" w:rsidR="00192246" w:rsidRDefault="00192246" w:rsidP="003E3ABF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1A2DA530" w14:textId="2877FB6F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color w:val="002060"/>
          <w:lang w:val="en-US"/>
        </w:rPr>
      </w:pPr>
      <w:r w:rsidRPr="00192246">
        <w:rPr>
          <w:rFonts w:ascii="Verdana" w:hAnsi="Verdana"/>
          <w:b/>
          <w:color w:val="002060"/>
        </w:rPr>
        <w:t xml:space="preserve">5 </w:t>
      </w:r>
      <w:proofErr w:type="spellStart"/>
      <w:r w:rsidRPr="00192246">
        <w:rPr>
          <w:rFonts w:ascii="Verdana" w:hAnsi="Verdana"/>
          <w:b/>
          <w:color w:val="002060"/>
        </w:rPr>
        <w:t>ден</w:t>
      </w:r>
      <w:proofErr w:type="spellEnd"/>
      <w:r w:rsidR="00192246">
        <w:rPr>
          <w:rFonts w:ascii="Verdana" w:hAnsi="Verdana"/>
          <w:b/>
          <w:color w:val="002060"/>
        </w:rPr>
        <w:t xml:space="preserve"> -</w:t>
      </w:r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Витлеем</w:t>
      </w:r>
      <w:proofErr w:type="spellEnd"/>
      <w:r w:rsidRPr="00192246">
        <w:rPr>
          <w:rFonts w:ascii="Verdana" w:hAnsi="Verdana"/>
          <w:b/>
          <w:color w:val="002060"/>
        </w:rPr>
        <w:t xml:space="preserve"> – </w:t>
      </w:r>
      <w:proofErr w:type="spellStart"/>
      <w:r w:rsidRPr="00192246">
        <w:rPr>
          <w:rFonts w:ascii="Verdana" w:hAnsi="Verdana"/>
          <w:b/>
          <w:color w:val="002060"/>
        </w:rPr>
        <w:t>Йерусалим</w:t>
      </w:r>
      <w:proofErr w:type="spellEnd"/>
    </w:p>
    <w:p w14:paraId="6426D9A8" w14:textId="064CF389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b/>
          <w:color w:val="002060"/>
          <w:lang w:val="bg-BG"/>
        </w:rPr>
      </w:pPr>
      <w:r w:rsidRPr="00192246">
        <w:rPr>
          <w:rFonts w:ascii="Verdana" w:hAnsi="Verdana"/>
          <w:b/>
          <w:color w:val="002060"/>
        </w:rPr>
        <w:t>Закуска.</w:t>
      </w:r>
      <w:r w:rsidRPr="00192246">
        <w:rPr>
          <w:rFonts w:ascii="Verdana" w:hAnsi="Verdana"/>
          <w:color w:val="002060"/>
        </w:rPr>
        <w:t xml:space="preserve"> Заминаване за </w:t>
      </w:r>
      <w:r w:rsidRPr="00192246">
        <w:rPr>
          <w:rFonts w:ascii="Verdana" w:hAnsi="Verdana"/>
          <w:b/>
          <w:color w:val="002060"/>
        </w:rPr>
        <w:t>Йерусалим</w:t>
      </w:r>
      <w:r w:rsidRPr="00192246">
        <w:rPr>
          <w:rFonts w:ascii="Verdana" w:hAnsi="Verdana"/>
          <w:color w:val="002060"/>
        </w:rPr>
        <w:t xml:space="preserve">: Посещение на Гетсимания (мястото на Христовата молитва и предателството на Юда), гроба на св. Богородица (с чудотворната икона на св. Богородица Йерусалимска), Елеонския хълм (мястото на Христовото Възнесение), символичния Кръстен Път (Via Dolorosa) – това e улицата, по която в древен Йерусалим Иисус Христос е носел кръста към мястото на Неговото разпятие – Голгота, храмовия комплекс на Гроба Господен и Голгота – най-святото място за Християнския свят. След поклонението програмата продължава с хълма Сион (Давидовият град), където се намират гробът на св. цар Давид и стаята на Тайната вечеря. Кварталите на Стария град: християнски, еврейски, мюсюлмански, арменски; римската </w:t>
      </w:r>
      <w:proofErr w:type="spellStart"/>
      <w:r w:rsidRPr="00192246">
        <w:rPr>
          <w:rFonts w:ascii="Verdana" w:hAnsi="Verdana"/>
          <w:color w:val="002060"/>
        </w:rPr>
        <w:t>улица</w:t>
      </w:r>
      <w:proofErr w:type="spellEnd"/>
      <w:r w:rsidRPr="00192246">
        <w:rPr>
          <w:rFonts w:ascii="Verdana" w:hAnsi="Verdana"/>
          <w:color w:val="002060"/>
        </w:rPr>
        <w:t xml:space="preserve"> Cardo, </w:t>
      </w:r>
      <w:r w:rsidR="00D726A2">
        <w:rPr>
          <w:rFonts w:ascii="Verdana" w:hAnsi="Verdana"/>
          <w:color w:val="002060"/>
        </w:rPr>
        <w:t>„</w:t>
      </w:r>
      <w:proofErr w:type="spellStart"/>
      <w:r w:rsidRPr="00192246">
        <w:rPr>
          <w:rFonts w:ascii="Verdana" w:hAnsi="Verdana"/>
          <w:b/>
          <w:color w:val="002060"/>
        </w:rPr>
        <w:t>Стената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на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плача</w:t>
      </w:r>
      <w:proofErr w:type="spellEnd"/>
      <w:r w:rsidRPr="00192246">
        <w:rPr>
          <w:rFonts w:ascii="Verdana" w:hAnsi="Verdana"/>
          <w:color w:val="002060"/>
        </w:rPr>
        <w:t xml:space="preserve">”, </w:t>
      </w:r>
      <w:proofErr w:type="spellStart"/>
      <w:r w:rsidRPr="00192246">
        <w:rPr>
          <w:rFonts w:ascii="Verdana" w:hAnsi="Verdana"/>
          <w:color w:val="002060"/>
        </w:rPr>
        <w:t>храмовия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хълм</w:t>
      </w:r>
      <w:proofErr w:type="spellEnd"/>
      <w:r w:rsidRPr="00192246">
        <w:rPr>
          <w:rFonts w:ascii="Verdana" w:hAnsi="Verdana"/>
          <w:color w:val="002060"/>
        </w:rPr>
        <w:t xml:space="preserve"> с </w:t>
      </w:r>
      <w:r w:rsidR="00D726A2">
        <w:rPr>
          <w:rFonts w:ascii="Verdana" w:hAnsi="Verdana"/>
          <w:color w:val="002060"/>
        </w:rPr>
        <w:t>„</w:t>
      </w:r>
      <w:proofErr w:type="spellStart"/>
      <w:r w:rsidRPr="00192246">
        <w:rPr>
          <w:rFonts w:ascii="Verdana" w:hAnsi="Verdana"/>
          <w:color w:val="002060"/>
        </w:rPr>
        <w:t>Купола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на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скалата</w:t>
      </w:r>
      <w:proofErr w:type="spellEnd"/>
      <w:r w:rsidRPr="00192246">
        <w:rPr>
          <w:rFonts w:ascii="Verdana" w:hAnsi="Verdana"/>
          <w:color w:val="002060"/>
        </w:rPr>
        <w:t xml:space="preserve">. Нощувка във Витлеем. </w:t>
      </w:r>
      <w:r w:rsidRPr="00192246">
        <w:rPr>
          <w:rFonts w:ascii="Verdana" w:hAnsi="Verdana"/>
          <w:b/>
          <w:color w:val="002060"/>
        </w:rPr>
        <w:t xml:space="preserve">Вечеря. Нощувка. </w:t>
      </w:r>
    </w:p>
    <w:p w14:paraId="2E2CF6B6" w14:textId="77777777" w:rsidR="00192246" w:rsidRDefault="00192246" w:rsidP="003E3ABF">
      <w:pPr>
        <w:spacing w:after="0" w:line="240" w:lineRule="auto"/>
        <w:jc w:val="both"/>
        <w:rPr>
          <w:rFonts w:ascii="Verdana" w:hAnsi="Verdana"/>
          <w:b/>
          <w:color w:val="002060"/>
        </w:rPr>
      </w:pPr>
    </w:p>
    <w:p w14:paraId="5996F222" w14:textId="686CC724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192246">
        <w:rPr>
          <w:rFonts w:ascii="Verdana" w:hAnsi="Verdana"/>
          <w:b/>
          <w:color w:val="002060"/>
        </w:rPr>
        <w:t xml:space="preserve">6 </w:t>
      </w:r>
      <w:proofErr w:type="spellStart"/>
      <w:r w:rsidRPr="00192246">
        <w:rPr>
          <w:rFonts w:ascii="Verdana" w:hAnsi="Verdana"/>
          <w:b/>
          <w:color w:val="002060"/>
        </w:rPr>
        <w:t>ден</w:t>
      </w:r>
      <w:proofErr w:type="spellEnd"/>
      <w:r w:rsidR="00192246">
        <w:rPr>
          <w:rFonts w:ascii="Verdana" w:hAnsi="Verdana"/>
          <w:b/>
          <w:color w:val="002060"/>
        </w:rPr>
        <w:t xml:space="preserve"> -</w:t>
      </w:r>
      <w:r w:rsidRPr="00192246">
        <w:rPr>
          <w:rFonts w:ascii="Verdana" w:hAnsi="Verdana"/>
          <w:b/>
          <w:color w:val="002060"/>
        </w:rPr>
        <w:t xml:space="preserve"> </w:t>
      </w:r>
      <w:proofErr w:type="spellStart"/>
      <w:r w:rsidRPr="00192246">
        <w:rPr>
          <w:rFonts w:ascii="Verdana" w:hAnsi="Verdana"/>
          <w:b/>
          <w:color w:val="002060"/>
        </w:rPr>
        <w:t>Витлеем</w:t>
      </w:r>
      <w:proofErr w:type="spellEnd"/>
      <w:r w:rsidRPr="00192246">
        <w:rPr>
          <w:rFonts w:ascii="Verdana" w:hAnsi="Verdana"/>
          <w:b/>
          <w:color w:val="002060"/>
        </w:rPr>
        <w:t xml:space="preserve"> - </w:t>
      </w:r>
      <w:proofErr w:type="spellStart"/>
      <w:r w:rsidRPr="00192246">
        <w:rPr>
          <w:rFonts w:ascii="Verdana" w:hAnsi="Verdana"/>
          <w:b/>
          <w:color w:val="002060"/>
        </w:rPr>
        <w:t>София</w:t>
      </w:r>
      <w:proofErr w:type="spellEnd"/>
      <w:r w:rsidRPr="00192246">
        <w:rPr>
          <w:rFonts w:ascii="Verdana" w:hAnsi="Verdana"/>
          <w:b/>
          <w:color w:val="002060"/>
        </w:rPr>
        <w:t xml:space="preserve"> </w:t>
      </w:r>
    </w:p>
    <w:p w14:paraId="0ED3E350" w14:textId="40D35411" w:rsidR="003E3ABF" w:rsidRPr="00192246" w:rsidRDefault="003E3ABF" w:rsidP="003E3ABF">
      <w:pPr>
        <w:spacing w:after="0" w:line="240" w:lineRule="auto"/>
        <w:jc w:val="both"/>
        <w:rPr>
          <w:rFonts w:ascii="Verdana" w:hAnsi="Verdana"/>
          <w:b/>
          <w:color w:val="002060"/>
        </w:rPr>
      </w:pPr>
      <w:r w:rsidRPr="00192246">
        <w:rPr>
          <w:rFonts w:ascii="Verdana" w:hAnsi="Verdana"/>
          <w:b/>
          <w:color w:val="002060"/>
        </w:rPr>
        <w:t>Ранна закуска.</w:t>
      </w:r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Трансфер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до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летище</w:t>
      </w:r>
      <w:proofErr w:type="spellEnd"/>
      <w:r w:rsidRPr="00192246">
        <w:rPr>
          <w:rFonts w:ascii="Verdana" w:hAnsi="Verdana"/>
          <w:color w:val="002060"/>
        </w:rPr>
        <w:t xml:space="preserve"> „</w:t>
      </w:r>
      <w:proofErr w:type="spellStart"/>
      <w:r w:rsidRPr="00192246">
        <w:rPr>
          <w:rFonts w:ascii="Verdana" w:hAnsi="Verdana"/>
          <w:color w:val="002060"/>
        </w:rPr>
        <w:t>Бен</w:t>
      </w:r>
      <w:proofErr w:type="spellEnd"/>
      <w:r w:rsidRPr="00192246">
        <w:rPr>
          <w:rFonts w:ascii="Verdana" w:hAnsi="Verdana"/>
          <w:color w:val="002060"/>
        </w:rPr>
        <w:t xml:space="preserve"> </w:t>
      </w:r>
      <w:proofErr w:type="spellStart"/>
      <w:r w:rsidRPr="00192246">
        <w:rPr>
          <w:rFonts w:ascii="Verdana" w:hAnsi="Verdana"/>
          <w:color w:val="002060"/>
        </w:rPr>
        <w:t>Гурион</w:t>
      </w:r>
      <w:proofErr w:type="spellEnd"/>
      <w:r w:rsidR="00D726A2">
        <w:rPr>
          <w:rFonts w:ascii="Verdana" w:hAnsi="Verdana"/>
          <w:color w:val="002060"/>
          <w:lang w:val="en-US"/>
        </w:rPr>
        <w:t>”</w:t>
      </w:r>
      <w:r w:rsidRPr="00192246">
        <w:rPr>
          <w:rFonts w:ascii="Verdana" w:hAnsi="Verdana"/>
          <w:color w:val="002060"/>
        </w:rPr>
        <w:t xml:space="preserve">. Полет за България в 07:15 ч. Пристигане на летище </w:t>
      </w:r>
      <w:r w:rsidRPr="00192246">
        <w:rPr>
          <w:rFonts w:ascii="Verdana" w:hAnsi="Verdana"/>
          <w:b/>
          <w:color w:val="002060"/>
        </w:rPr>
        <w:t>София около 10:00 ч.</w:t>
      </w:r>
    </w:p>
    <w:p w14:paraId="6005B7C3" w14:textId="77777777" w:rsidR="00406DCA" w:rsidRPr="00192246" w:rsidRDefault="00406DCA" w:rsidP="00722382">
      <w:pPr>
        <w:spacing w:after="0" w:line="240" w:lineRule="auto"/>
        <w:jc w:val="center"/>
        <w:rPr>
          <w:rFonts w:ascii="Verdana" w:hAnsi="Verdana"/>
          <w:b/>
          <w:color w:val="365F91" w:themeColor="accent1" w:themeShade="BF"/>
          <w:lang w:val="bg-BG"/>
        </w:rPr>
      </w:pPr>
    </w:p>
    <w:p w14:paraId="69579417" w14:textId="61224BD6" w:rsidR="006A5E15" w:rsidRPr="00192246" w:rsidRDefault="00192246" w:rsidP="00192246">
      <w:pPr>
        <w:spacing w:after="0" w:line="240" w:lineRule="auto"/>
        <w:rPr>
          <w:rFonts w:ascii="Verdana" w:eastAsia="Times New Roman" w:hAnsi="Verdana"/>
          <w:b/>
          <w:bCs/>
          <w:color w:val="000080"/>
          <w:sz w:val="24"/>
          <w:szCs w:val="24"/>
          <w:lang w:val="bg-BG"/>
        </w:rPr>
      </w:pPr>
      <w:r w:rsidRPr="00192246">
        <w:rPr>
          <w:rFonts w:ascii="Verdana" w:eastAsia="Times New Roman" w:hAnsi="Verdana"/>
          <w:b/>
          <w:bCs/>
          <w:color w:val="000080"/>
          <w:sz w:val="24"/>
          <w:szCs w:val="24"/>
          <w:lang w:val="bg-BG"/>
        </w:rPr>
        <w:t>Дати и цени</w:t>
      </w:r>
      <w:r w:rsidR="00722382" w:rsidRPr="00192246">
        <w:rPr>
          <w:rFonts w:ascii="Verdana" w:eastAsia="Times New Roman" w:hAnsi="Verdana"/>
          <w:b/>
          <w:bCs/>
          <w:color w:val="000080"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Spec="center" w:tblpY="16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531"/>
        <w:gridCol w:w="1989"/>
        <w:gridCol w:w="2272"/>
        <w:gridCol w:w="1822"/>
      </w:tblGrid>
      <w:tr w:rsidR="00A867BE" w:rsidRPr="00192246" w14:paraId="7B96D178" w14:textId="77777777" w:rsidTr="001922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5B351F" w14:textId="77777777" w:rsidR="00192246" w:rsidRPr="00D726A2" w:rsidRDefault="00192246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11.03 – 16.03.2020</w:t>
            </w:r>
          </w:p>
          <w:p w14:paraId="5711B4DC" w14:textId="77777777" w:rsidR="00192246" w:rsidRPr="00D726A2" w:rsidRDefault="00192246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01.04 – 06.04.2020</w:t>
            </w:r>
          </w:p>
          <w:p w14:paraId="5D544A84" w14:textId="77777777" w:rsidR="00192246" w:rsidRPr="00D726A2" w:rsidRDefault="00192246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21.04 – 26.04.2020</w:t>
            </w:r>
          </w:p>
          <w:p w14:paraId="05BB87B1" w14:textId="77777777" w:rsidR="00192246" w:rsidRPr="00D726A2" w:rsidRDefault="00192246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01.05 – 06.05.2020</w:t>
            </w:r>
          </w:p>
          <w:p w14:paraId="06514DB2" w14:textId="77777777" w:rsidR="00192246" w:rsidRPr="00D726A2" w:rsidRDefault="00192246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20.05 – 25.05.2020</w:t>
            </w:r>
          </w:p>
          <w:p w14:paraId="2A00A9C8" w14:textId="591EE72B" w:rsidR="006A5E15" w:rsidRPr="00D726A2" w:rsidRDefault="006A5E15" w:rsidP="0037482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7E146D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Възрастен в двойна стая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E29155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Трети възрастен в двойна стая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EE4DE8" w14:textId="7EB52E05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 xml:space="preserve">Дете 6-10.99 г. с </w:t>
            </w:r>
            <w:r w:rsidR="00D726A2">
              <w:rPr>
                <w:rFonts w:ascii="Verdana" w:eastAsia="Times New Roman" w:hAnsi="Verdana"/>
                <w:b/>
                <w:bCs/>
                <w:color w:val="000080"/>
                <w:lang w:val="en-US"/>
              </w:rPr>
              <w:t>2-</w:t>
            </w: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ма възрастни в двойна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2FA9ED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Единична стая</w:t>
            </w:r>
          </w:p>
        </w:tc>
      </w:tr>
      <w:tr w:rsidR="00A867BE" w:rsidRPr="00192246" w14:paraId="575FCA12" w14:textId="77777777" w:rsidTr="001922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7FF" w14:textId="43C07B0A" w:rsidR="00803BC8" w:rsidRPr="00D726A2" w:rsidRDefault="00192246" w:rsidP="00803B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Ранни записвания</w:t>
            </w:r>
            <w:r w:rsidR="00803BC8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 xml:space="preserve"> до </w:t>
            </w:r>
          </w:p>
          <w:p w14:paraId="63EEE9D8" w14:textId="46F1FBB6" w:rsidR="006A5E15" w:rsidRPr="00D726A2" w:rsidRDefault="00803BC8" w:rsidP="00803B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03.01.2020</w:t>
            </w:r>
            <w:r w:rsidR="00192246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 xml:space="preserve"> </w:t>
            </w: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A0B" w14:textId="77777777" w:rsidR="006A5E15" w:rsidRPr="00D726A2" w:rsidRDefault="0020488B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157</w:t>
            </w:r>
            <w:r w:rsidR="006A5E15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 xml:space="preserve">8 </w:t>
            </w:r>
            <w:proofErr w:type="spellStart"/>
            <w:r w:rsidR="006A5E15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лв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62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15</w:t>
            </w:r>
            <w:r w:rsidR="0020488B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7</w:t>
            </w: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8 лв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450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1</w:t>
            </w:r>
            <w:r w:rsidR="0020488B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47</w:t>
            </w: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8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89D" w14:textId="77777777" w:rsidR="006A5E15" w:rsidRPr="00D726A2" w:rsidRDefault="006A5E15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19</w:t>
            </w:r>
            <w:r w:rsidR="0020488B"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5</w:t>
            </w:r>
            <w:r w:rsidRPr="00D726A2">
              <w:rPr>
                <w:rFonts w:ascii="Verdana" w:eastAsia="Times New Roman" w:hAnsi="Verdana"/>
                <w:b/>
                <w:bCs/>
                <w:color w:val="FF0000"/>
                <w:lang w:val="bg-BG"/>
              </w:rPr>
              <w:t>1 лв</w:t>
            </w:r>
          </w:p>
        </w:tc>
      </w:tr>
      <w:tr w:rsidR="00803BC8" w:rsidRPr="00192246" w14:paraId="75597871" w14:textId="77777777" w:rsidTr="001922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911" w14:textId="00D3CED8" w:rsidR="006E383C" w:rsidRPr="00D726A2" w:rsidRDefault="006E383C" w:rsidP="006E38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 xml:space="preserve">Редовни цени след </w:t>
            </w:r>
          </w:p>
          <w:p w14:paraId="391DD655" w14:textId="512490DE" w:rsidR="00803BC8" w:rsidRPr="00D726A2" w:rsidRDefault="006E383C" w:rsidP="006E38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03.01.2020</w:t>
            </w:r>
            <w:r w:rsidR="00192246"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 xml:space="preserve"> </w:t>
            </w: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E20" w14:textId="2AAAD400" w:rsidR="00803BC8" w:rsidRPr="00D726A2" w:rsidRDefault="00803BC8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 xml:space="preserve">1638 </w:t>
            </w:r>
            <w:proofErr w:type="spellStart"/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лв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3E5" w14:textId="10C23853" w:rsidR="00803BC8" w:rsidRPr="00D726A2" w:rsidRDefault="00803BC8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1638 лв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2F6" w14:textId="2BED3503" w:rsidR="00803BC8" w:rsidRPr="00D726A2" w:rsidRDefault="00803BC8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1538 лв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159" w14:textId="44AC3F2F" w:rsidR="00803BC8" w:rsidRPr="00D726A2" w:rsidRDefault="00803BC8" w:rsidP="001922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</w:pPr>
            <w:r w:rsidRPr="00D726A2">
              <w:rPr>
                <w:rFonts w:ascii="Verdana" w:eastAsia="Times New Roman" w:hAnsi="Verdana"/>
                <w:b/>
                <w:bCs/>
                <w:color w:val="000080"/>
                <w:lang w:val="bg-BG"/>
              </w:rPr>
              <w:t>2011 лв</w:t>
            </w:r>
          </w:p>
        </w:tc>
      </w:tr>
    </w:tbl>
    <w:p w14:paraId="034833C7" w14:textId="77777777" w:rsidR="003E3ABF" w:rsidRPr="00192246" w:rsidRDefault="003E3ABF" w:rsidP="00192246">
      <w:pPr>
        <w:spacing w:after="0" w:line="240" w:lineRule="auto"/>
        <w:jc w:val="center"/>
        <w:rPr>
          <w:rFonts w:eastAsia="Times New Roman"/>
          <w:color w:val="000080"/>
          <w:sz w:val="24"/>
          <w:szCs w:val="24"/>
          <w:lang w:val="bg-BG"/>
        </w:rPr>
      </w:pPr>
    </w:p>
    <w:p w14:paraId="678AA006" w14:textId="77777777" w:rsidR="003E3ABF" w:rsidRPr="00192246" w:rsidRDefault="003E3ABF" w:rsidP="003E3ABF">
      <w:pPr>
        <w:shd w:val="clear" w:color="auto" w:fill="FFFFFF"/>
        <w:spacing w:after="0" w:line="319" w:lineRule="auto"/>
        <w:rPr>
          <w:rFonts w:ascii="Verdana" w:hAnsi="Verdana"/>
          <w:b/>
          <w:color w:val="365F91" w:themeColor="accent1" w:themeShade="BF"/>
          <w:u w:val="single"/>
          <w:lang w:val="bg-BG"/>
        </w:rPr>
      </w:pPr>
      <w:proofErr w:type="spellStart"/>
      <w:r w:rsidRPr="00192246">
        <w:rPr>
          <w:rStyle w:val="contenttitle"/>
          <w:rFonts w:ascii="Verdana" w:hAnsi="Verdana"/>
          <w:b/>
          <w:bCs/>
          <w:color w:val="365F91" w:themeColor="accent1" w:themeShade="BF"/>
        </w:rPr>
        <w:t>Цената</w:t>
      </w:r>
      <w:proofErr w:type="spellEnd"/>
      <w:r w:rsidRPr="00192246">
        <w:rPr>
          <w:rStyle w:val="contenttitle"/>
          <w:rFonts w:ascii="Verdana" w:hAnsi="Verdana"/>
          <w:b/>
          <w:bCs/>
          <w:color w:val="365F91" w:themeColor="accent1" w:themeShade="BF"/>
        </w:rPr>
        <w:t xml:space="preserve"> </w:t>
      </w:r>
      <w:proofErr w:type="spellStart"/>
      <w:r w:rsidRPr="00192246">
        <w:rPr>
          <w:rStyle w:val="contenttitle"/>
          <w:rFonts w:ascii="Verdana" w:hAnsi="Verdana"/>
          <w:b/>
          <w:bCs/>
          <w:color w:val="365F91" w:themeColor="accent1" w:themeShade="BF"/>
        </w:rPr>
        <w:t>включва</w:t>
      </w:r>
      <w:proofErr w:type="spellEnd"/>
      <w:r w:rsidRPr="00192246">
        <w:rPr>
          <w:rStyle w:val="contenttitle"/>
          <w:rFonts w:ascii="Verdana" w:hAnsi="Verdana"/>
          <w:b/>
          <w:bCs/>
          <w:color w:val="365F91" w:themeColor="accent1" w:themeShade="BF"/>
        </w:rPr>
        <w:t>:</w:t>
      </w:r>
    </w:p>
    <w:p w14:paraId="20B5B64E" w14:textId="50482240" w:rsidR="003E3ABF" w:rsidRPr="00192246" w:rsidRDefault="003E3ABF" w:rsidP="00E4235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proofErr w:type="spellStart"/>
      <w:r w:rsidRPr="00192246">
        <w:rPr>
          <w:rFonts w:ascii="Verdana" w:hAnsi="Verdana"/>
          <w:color w:val="365F91" w:themeColor="accent1" w:themeShade="BF"/>
        </w:rPr>
        <w:t>самолетен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билет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София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– Тел </w:t>
      </w:r>
      <w:proofErr w:type="spellStart"/>
      <w:r w:rsidRPr="00192246">
        <w:rPr>
          <w:rFonts w:ascii="Verdana" w:hAnsi="Verdana"/>
          <w:color w:val="365F91" w:themeColor="accent1" w:themeShade="BF"/>
        </w:rPr>
        <w:t>Авив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– </w:t>
      </w:r>
      <w:proofErr w:type="spellStart"/>
      <w:r w:rsidRPr="00192246">
        <w:rPr>
          <w:rFonts w:ascii="Verdana" w:hAnsi="Verdana"/>
          <w:color w:val="365F91" w:themeColor="accent1" w:themeShade="BF"/>
        </w:rPr>
        <w:t>София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с </w:t>
      </w:r>
      <w:proofErr w:type="spellStart"/>
      <w:r w:rsidRPr="00192246">
        <w:rPr>
          <w:rFonts w:ascii="Verdana" w:hAnsi="Verdana"/>
          <w:color w:val="365F91" w:themeColor="accent1" w:themeShade="BF"/>
        </w:rPr>
        <w:t>редовен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полет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на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авиокомпания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Ел Ал с включен багаж и летищни такси;</w:t>
      </w:r>
    </w:p>
    <w:p w14:paraId="4E9AE77D" w14:textId="77777777" w:rsidR="003E3ABF" w:rsidRPr="00192246" w:rsidRDefault="003E3ABF" w:rsidP="00753A8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  <w:lang w:val="en-US"/>
        </w:rPr>
        <w:t>2</w:t>
      </w:r>
      <w:r w:rsidRPr="00192246">
        <w:rPr>
          <w:rFonts w:ascii="Verdana" w:hAnsi="Verdana"/>
          <w:color w:val="365F91" w:themeColor="accent1" w:themeShade="BF"/>
        </w:rPr>
        <w:t xml:space="preserve"> нощувка със закуска и вечеря в района на Тиберия или Хайфа, хотел 3*;</w:t>
      </w:r>
    </w:p>
    <w:p w14:paraId="0AB4E86D" w14:textId="77777777" w:rsidR="003E3ABF" w:rsidRPr="00192246" w:rsidRDefault="003E3ABF" w:rsidP="00DA4B5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3 нощувки със закуска и вечеря във Витлеем, хотел 3*;</w:t>
      </w:r>
    </w:p>
    <w:p w14:paraId="0C3E804F" w14:textId="77777777" w:rsidR="003E3ABF" w:rsidRPr="00192246" w:rsidRDefault="003E3ABF" w:rsidP="0089596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разходка с корабче в Галилейското езеро;</w:t>
      </w:r>
    </w:p>
    <w:p w14:paraId="6C45D24B" w14:textId="77777777" w:rsidR="003E3ABF" w:rsidRPr="00192246" w:rsidRDefault="003E3ABF" w:rsidP="0042253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екскурзовод на български език по целия маршрут;</w:t>
      </w:r>
    </w:p>
    <w:p w14:paraId="56D95856" w14:textId="77777777" w:rsidR="003E3ABF" w:rsidRPr="00192246" w:rsidRDefault="003E3ABF" w:rsidP="00263F2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луксозен автобус с безплатен WI-FI;</w:t>
      </w:r>
    </w:p>
    <w:p w14:paraId="3C70D7D6" w14:textId="77777777" w:rsidR="003E3ABF" w:rsidRPr="00192246" w:rsidRDefault="003E3ABF" w:rsidP="00447F5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саунд система със слушалки по време на туровете;</w:t>
      </w:r>
    </w:p>
    <w:p w14:paraId="2988837F" w14:textId="77777777" w:rsidR="003E3ABF" w:rsidRPr="00192246" w:rsidRDefault="003E3ABF" w:rsidP="00142D7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всички трансфери по програмата;</w:t>
      </w:r>
    </w:p>
    <w:p w14:paraId="6A334B93" w14:textId="77777777" w:rsidR="003E3ABF" w:rsidRPr="00192246" w:rsidRDefault="003E3ABF" w:rsidP="00E4151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всички екскурзии по програмата;</w:t>
      </w:r>
    </w:p>
    <w:p w14:paraId="68EDA228" w14:textId="77777777" w:rsidR="003E3ABF" w:rsidRPr="00192246" w:rsidRDefault="003E3ABF" w:rsidP="00672A9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входни такси за обектите по програмата;</w:t>
      </w:r>
    </w:p>
    <w:p w14:paraId="7A7CCA3B" w14:textId="77777777" w:rsidR="003E3ABF" w:rsidRPr="00192246" w:rsidRDefault="003E3ABF" w:rsidP="00C639D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t>Сертфикат за хаджийство;</w:t>
      </w:r>
    </w:p>
    <w:p w14:paraId="2E08B010" w14:textId="77777777" w:rsidR="003E3ABF" w:rsidRPr="00192246" w:rsidRDefault="003E3ABF" w:rsidP="003158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r w:rsidRPr="00192246">
        <w:rPr>
          <w:rFonts w:ascii="Verdana" w:hAnsi="Verdana"/>
          <w:color w:val="365F91" w:themeColor="accent1" w:themeShade="BF"/>
        </w:rPr>
        <w:lastRenderedPageBreak/>
        <w:t>водач, придружаващ групата по време на целия престой;</w:t>
      </w:r>
    </w:p>
    <w:p w14:paraId="740E171E" w14:textId="28D9EE3F" w:rsidR="003E3ABF" w:rsidRPr="00192246" w:rsidRDefault="003E3ABF" w:rsidP="0031586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Verdana" w:hAnsi="Verdana"/>
          <w:color w:val="365F91" w:themeColor="accent1" w:themeShade="BF"/>
        </w:rPr>
      </w:pPr>
      <w:proofErr w:type="spellStart"/>
      <w:r w:rsidRPr="00192246">
        <w:rPr>
          <w:rFonts w:ascii="Verdana" w:hAnsi="Verdana"/>
          <w:color w:val="365F91" w:themeColor="accent1" w:themeShade="BF"/>
        </w:rPr>
        <w:t>медицинска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застраховка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color w:val="365F91" w:themeColor="accent1" w:themeShade="BF"/>
        </w:rPr>
        <w:t>асистънс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с </w:t>
      </w:r>
      <w:proofErr w:type="spellStart"/>
      <w:r w:rsidRPr="00192246">
        <w:rPr>
          <w:rFonts w:ascii="Verdana" w:hAnsi="Verdana"/>
          <w:color w:val="365F91" w:themeColor="accent1" w:themeShade="BF"/>
        </w:rPr>
        <w:t>покритие</w:t>
      </w:r>
      <w:proofErr w:type="spellEnd"/>
      <w:r w:rsidRPr="00192246">
        <w:rPr>
          <w:rFonts w:ascii="Verdana" w:hAnsi="Verdana"/>
          <w:color w:val="365F91" w:themeColor="accent1" w:themeShade="BF"/>
        </w:rPr>
        <w:t xml:space="preserve"> 10000 евро.</w:t>
      </w:r>
    </w:p>
    <w:p w14:paraId="0F47A028" w14:textId="77777777" w:rsidR="0099693B" w:rsidRDefault="0099693B" w:rsidP="000D783E">
      <w:pPr>
        <w:shd w:val="clear" w:color="auto" w:fill="FFFFFF"/>
        <w:spacing w:after="0" w:line="319" w:lineRule="auto"/>
        <w:rPr>
          <w:rStyle w:val="contenttitle"/>
          <w:rFonts w:ascii="Verdana" w:hAnsi="Verdana"/>
          <w:b/>
          <w:bCs/>
          <w:color w:val="365F91"/>
        </w:rPr>
      </w:pPr>
    </w:p>
    <w:p w14:paraId="727ABDD1" w14:textId="7A75ABAA" w:rsidR="003E3ABF" w:rsidRPr="00192246" w:rsidRDefault="003E3ABF" w:rsidP="00E94D4A">
      <w:pPr>
        <w:shd w:val="clear" w:color="auto" w:fill="FFFFFF"/>
        <w:spacing w:after="0" w:line="240" w:lineRule="auto"/>
        <w:rPr>
          <w:rFonts w:ascii="Verdana" w:hAnsi="Verdana"/>
          <w:b/>
          <w:color w:val="365F91" w:themeColor="accent1" w:themeShade="BF"/>
          <w:u w:val="single"/>
          <w:lang w:val="bg-BG"/>
        </w:rPr>
      </w:pPr>
      <w:proofErr w:type="spellStart"/>
      <w:r w:rsidRPr="00192246">
        <w:rPr>
          <w:rStyle w:val="contenttitle"/>
          <w:rFonts w:ascii="Verdana" w:hAnsi="Verdana"/>
          <w:b/>
          <w:bCs/>
          <w:color w:val="365F91"/>
        </w:rPr>
        <w:t>Цената</w:t>
      </w:r>
      <w:proofErr w:type="spellEnd"/>
      <w:r w:rsidRPr="00192246">
        <w:rPr>
          <w:rStyle w:val="contenttitle"/>
          <w:rFonts w:ascii="Verdana" w:hAnsi="Verdana"/>
          <w:b/>
          <w:bCs/>
          <w:color w:val="365F91"/>
        </w:rPr>
        <w:t xml:space="preserve"> </w:t>
      </w:r>
      <w:proofErr w:type="spellStart"/>
      <w:r w:rsidRPr="00192246">
        <w:rPr>
          <w:rStyle w:val="contenttitle"/>
          <w:rFonts w:ascii="Verdana" w:hAnsi="Verdana"/>
          <w:b/>
          <w:bCs/>
          <w:color w:val="365F91"/>
        </w:rPr>
        <w:t>не</w:t>
      </w:r>
      <w:proofErr w:type="spellEnd"/>
      <w:r w:rsidRPr="00192246">
        <w:rPr>
          <w:rStyle w:val="contenttitle"/>
          <w:rFonts w:ascii="Verdana" w:hAnsi="Verdana"/>
          <w:b/>
          <w:bCs/>
          <w:color w:val="365F91"/>
        </w:rPr>
        <w:t xml:space="preserve"> </w:t>
      </w:r>
      <w:proofErr w:type="spellStart"/>
      <w:r w:rsidRPr="00192246">
        <w:rPr>
          <w:rStyle w:val="contenttitle"/>
          <w:rFonts w:ascii="Verdana" w:hAnsi="Verdana"/>
          <w:b/>
          <w:bCs/>
          <w:color w:val="365F91"/>
        </w:rPr>
        <w:t>включва</w:t>
      </w:r>
      <w:proofErr w:type="spellEnd"/>
      <w:r w:rsidRPr="00192246">
        <w:rPr>
          <w:rStyle w:val="contenttitle"/>
          <w:rFonts w:ascii="Verdana" w:hAnsi="Verdana"/>
          <w:b/>
          <w:bCs/>
          <w:color w:val="365F91"/>
        </w:rPr>
        <w:t>:</w:t>
      </w:r>
    </w:p>
    <w:p w14:paraId="3AF2D6FA" w14:textId="77777777" w:rsidR="003E3ABF" w:rsidRPr="00192246" w:rsidRDefault="003E3ABF" w:rsidP="00E94D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iCs/>
          <w:color w:val="365F91" w:themeColor="accent1" w:themeShade="BF"/>
        </w:rPr>
      </w:pPr>
      <w:proofErr w:type="spellStart"/>
      <w:r w:rsidRPr="00192246">
        <w:rPr>
          <w:rFonts w:ascii="Verdana" w:hAnsi="Verdana"/>
          <w:iCs/>
          <w:color w:val="365F91" w:themeColor="accent1" w:themeShade="BF"/>
        </w:rPr>
        <w:t>такса</w:t>
      </w:r>
      <w:proofErr w:type="spellEnd"/>
      <w:r w:rsidRPr="00192246">
        <w:rPr>
          <w:rFonts w:ascii="Verdana" w:hAnsi="Verdana"/>
          <w:iCs/>
          <w:color w:val="365F91" w:themeColor="accent1" w:themeShade="BF"/>
        </w:rPr>
        <w:t xml:space="preserve"> </w:t>
      </w:r>
      <w:proofErr w:type="spellStart"/>
      <w:r w:rsidRPr="00192246">
        <w:rPr>
          <w:rFonts w:ascii="Verdana" w:hAnsi="Verdana"/>
          <w:iCs/>
          <w:color w:val="365F91" w:themeColor="accent1" w:themeShade="BF"/>
        </w:rPr>
        <w:t>обслужване</w:t>
      </w:r>
      <w:proofErr w:type="spellEnd"/>
      <w:r w:rsidRPr="00192246">
        <w:rPr>
          <w:rFonts w:ascii="Verdana" w:hAnsi="Verdana"/>
          <w:iCs/>
          <w:color w:val="365F91" w:themeColor="accent1" w:themeShade="BF"/>
        </w:rPr>
        <w:t xml:space="preserve"> - 30 долара общо на турист за шофьорите и за местните ескурзоводи (заплащат се задължително на място)</w:t>
      </w:r>
    </w:p>
    <w:p w14:paraId="112E1A5A" w14:textId="77777777" w:rsidR="003E3ABF" w:rsidRPr="00192246" w:rsidRDefault="003E3ABF" w:rsidP="00E94D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iCs/>
          <w:color w:val="365F91" w:themeColor="accent1" w:themeShade="BF"/>
        </w:rPr>
      </w:pPr>
      <w:r w:rsidRPr="00192246">
        <w:rPr>
          <w:rFonts w:ascii="Verdana" w:hAnsi="Verdana"/>
          <w:iCs/>
          <w:color w:val="365F91" w:themeColor="accent1" w:themeShade="BF"/>
        </w:rPr>
        <w:t xml:space="preserve">застраховка "Отмяна на пътуване" (информация за нея </w:t>
      </w:r>
      <w:proofErr w:type="gramStart"/>
      <w:r w:rsidRPr="00192246">
        <w:rPr>
          <w:rFonts w:ascii="Verdana" w:hAnsi="Verdana"/>
          <w:iCs/>
          <w:color w:val="365F91" w:themeColor="accent1" w:themeShade="BF"/>
        </w:rPr>
        <w:t>-  в</w:t>
      </w:r>
      <w:proofErr w:type="gramEnd"/>
      <w:r w:rsidRPr="00192246">
        <w:rPr>
          <w:rFonts w:ascii="Verdana" w:hAnsi="Verdana"/>
          <w:iCs/>
          <w:color w:val="365F91" w:themeColor="accent1" w:themeShade="BF"/>
        </w:rPr>
        <w:t xml:space="preserve"> офиса ни)</w:t>
      </w:r>
    </w:p>
    <w:p w14:paraId="30B5A6E5" w14:textId="77777777" w:rsidR="003E3ABF" w:rsidRPr="00192246" w:rsidRDefault="003E3ABF" w:rsidP="00E94D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iCs/>
          <w:color w:val="365F91" w:themeColor="accent1" w:themeShade="BF"/>
        </w:rPr>
      </w:pPr>
      <w:r w:rsidRPr="00192246">
        <w:rPr>
          <w:rFonts w:ascii="Verdana" w:hAnsi="Verdana"/>
          <w:iCs/>
          <w:color w:val="365F91" w:themeColor="accent1" w:themeShade="BF"/>
        </w:rPr>
        <w:t>разходи от личен характер</w:t>
      </w:r>
    </w:p>
    <w:p w14:paraId="40EA081D" w14:textId="77777777" w:rsidR="003E3ABF" w:rsidRPr="00192246" w:rsidRDefault="003E3ABF" w:rsidP="00E94D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color w:val="365F91" w:themeColor="accent1" w:themeShade="BF"/>
          <w:u w:val="single"/>
          <w:lang w:val="bg-BG"/>
        </w:rPr>
      </w:pPr>
      <w:r w:rsidRPr="00192246">
        <w:rPr>
          <w:rFonts w:ascii="Verdana" w:hAnsi="Verdana"/>
          <w:iCs/>
          <w:color w:val="365F91" w:themeColor="accent1" w:themeShade="BF"/>
        </w:rPr>
        <w:t>допълнителни мероприятия предлагани от местните екскурзоводи на мястo</w:t>
      </w:r>
    </w:p>
    <w:p w14:paraId="0F92A615" w14:textId="517998DC" w:rsidR="003E3ABF" w:rsidRPr="00192246" w:rsidRDefault="003E3ABF" w:rsidP="00E94D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/>
          <w:b/>
          <w:color w:val="365F91" w:themeColor="accent1" w:themeShade="BF"/>
          <w:u w:val="single"/>
          <w:lang w:val="bg-BG"/>
        </w:rPr>
      </w:pPr>
      <w:r w:rsidRPr="00192246">
        <w:rPr>
          <w:rFonts w:ascii="Verdana" w:hAnsi="Verdana"/>
          <w:color w:val="365F91" w:themeColor="accent1" w:themeShade="BF"/>
          <w:lang w:val="bg-BG"/>
        </w:rPr>
        <w:t>обяд в рибен ресторант на Галилейско езеро – 22 щатски долара</w:t>
      </w:r>
    </w:p>
    <w:p w14:paraId="5BA0D38F" w14:textId="77777777" w:rsidR="00E94D4A" w:rsidRDefault="00E94D4A" w:rsidP="00E94D4A">
      <w:pPr>
        <w:shd w:val="clear" w:color="auto" w:fill="FFFFFF"/>
        <w:spacing w:after="0" w:line="240" w:lineRule="auto"/>
        <w:rPr>
          <w:rStyle w:val="contenttitle"/>
          <w:rFonts w:ascii="Verdana" w:hAnsi="Verdana"/>
          <w:b/>
          <w:bCs/>
          <w:color w:val="365F91"/>
        </w:rPr>
      </w:pPr>
    </w:p>
    <w:p w14:paraId="24C910D1" w14:textId="1B064C10" w:rsidR="003E3ABF" w:rsidRPr="00192246" w:rsidRDefault="003E3ABF" w:rsidP="00E94D4A">
      <w:pPr>
        <w:shd w:val="clear" w:color="auto" w:fill="FFFFFF"/>
        <w:spacing w:after="0" w:line="240" w:lineRule="auto"/>
        <w:rPr>
          <w:rStyle w:val="contenttitle"/>
          <w:rFonts w:ascii="Verdana" w:hAnsi="Verdana"/>
          <w:b/>
          <w:bCs/>
          <w:color w:val="365F91"/>
        </w:rPr>
      </w:pPr>
      <w:proofErr w:type="spellStart"/>
      <w:r w:rsidRPr="00192246">
        <w:rPr>
          <w:rStyle w:val="contenttitle"/>
          <w:rFonts w:ascii="Verdana" w:hAnsi="Verdana"/>
          <w:b/>
          <w:bCs/>
          <w:color w:val="365F91"/>
        </w:rPr>
        <w:t>Необходими</w:t>
      </w:r>
      <w:proofErr w:type="spellEnd"/>
      <w:r w:rsidRPr="00192246">
        <w:rPr>
          <w:rStyle w:val="contenttitle"/>
          <w:rFonts w:ascii="Verdana" w:hAnsi="Verdana"/>
          <w:b/>
          <w:bCs/>
          <w:color w:val="365F91"/>
        </w:rPr>
        <w:t xml:space="preserve"> </w:t>
      </w:r>
      <w:proofErr w:type="spellStart"/>
      <w:r w:rsidRPr="00192246">
        <w:rPr>
          <w:rStyle w:val="contenttitle"/>
          <w:rFonts w:ascii="Verdana" w:hAnsi="Verdana"/>
          <w:b/>
          <w:bCs/>
          <w:color w:val="365F91"/>
        </w:rPr>
        <w:t>документи</w:t>
      </w:r>
      <w:proofErr w:type="spellEnd"/>
      <w:r w:rsidRPr="00192246">
        <w:rPr>
          <w:rStyle w:val="contenttitle"/>
          <w:rFonts w:ascii="Verdana" w:hAnsi="Verdana"/>
          <w:b/>
          <w:bCs/>
          <w:color w:val="365F91"/>
        </w:rPr>
        <w:t>:</w:t>
      </w:r>
    </w:p>
    <w:p w14:paraId="793FD408" w14:textId="77777777" w:rsidR="003E3ABF" w:rsidRPr="00192246" w:rsidRDefault="003E3ABF" w:rsidP="00E94D4A">
      <w:pPr>
        <w:numPr>
          <w:ilvl w:val="0"/>
          <w:numId w:val="4"/>
        </w:numPr>
        <w:spacing w:after="0" w:line="240" w:lineRule="auto"/>
        <w:ind w:right="464"/>
        <w:jc w:val="both"/>
        <w:rPr>
          <w:rFonts w:ascii="Verdana" w:hAnsi="Verdana"/>
          <w:iCs/>
          <w:color w:val="365F91" w:themeColor="accent1" w:themeShade="BF"/>
        </w:rPr>
      </w:pPr>
      <w:r w:rsidRPr="00192246">
        <w:rPr>
          <w:rFonts w:ascii="Verdana" w:hAnsi="Verdana"/>
          <w:iCs/>
          <w:color w:val="365F91" w:themeColor="accent1" w:themeShade="BF"/>
        </w:rPr>
        <w:t>международен паспорт с мин. валидност 6 месеца след датата на връщане</w:t>
      </w:r>
    </w:p>
    <w:p w14:paraId="15A52025" w14:textId="77777777" w:rsidR="003E3ABF" w:rsidRPr="00192246" w:rsidRDefault="003E3ABF" w:rsidP="00E94D4A">
      <w:pPr>
        <w:numPr>
          <w:ilvl w:val="0"/>
          <w:numId w:val="4"/>
        </w:numPr>
        <w:shd w:val="clear" w:color="auto" w:fill="FFFFFF"/>
        <w:spacing w:after="0" w:line="240" w:lineRule="auto"/>
        <w:ind w:right="464"/>
        <w:jc w:val="both"/>
        <w:rPr>
          <w:rFonts w:ascii="Verdana" w:hAnsi="Verdana"/>
          <w:b/>
          <w:color w:val="365F91" w:themeColor="accent1" w:themeShade="BF"/>
          <w:u w:val="single"/>
          <w:lang w:val="bg-BG"/>
        </w:rPr>
      </w:pPr>
      <w:r w:rsidRPr="00192246">
        <w:rPr>
          <w:rFonts w:ascii="Verdana" w:hAnsi="Verdana"/>
          <w:iCs/>
          <w:color w:val="365F91" w:themeColor="accent1" w:themeShade="BF"/>
        </w:rPr>
        <w:t>за деца до 18 г. пътуващи с един или без родител, нотариална заверка от единия или двамата родители!</w:t>
      </w:r>
    </w:p>
    <w:p w14:paraId="69A575E2" w14:textId="7ACEF445" w:rsidR="003E3ABF" w:rsidRPr="00192246" w:rsidRDefault="003E3ABF" w:rsidP="00E94D4A">
      <w:pPr>
        <w:numPr>
          <w:ilvl w:val="0"/>
          <w:numId w:val="4"/>
        </w:numPr>
        <w:shd w:val="clear" w:color="auto" w:fill="FFFFFF"/>
        <w:spacing w:after="0" w:line="240" w:lineRule="auto"/>
        <w:ind w:right="464"/>
        <w:jc w:val="both"/>
        <w:rPr>
          <w:rFonts w:ascii="Verdana" w:hAnsi="Verdana"/>
          <w:b/>
          <w:color w:val="365F91" w:themeColor="accent1" w:themeShade="BF"/>
          <w:u w:val="single"/>
          <w:lang w:val="bg-BG"/>
        </w:rPr>
      </w:pPr>
      <w:r w:rsidRPr="00192246">
        <w:rPr>
          <w:rFonts w:ascii="Verdana" w:hAnsi="Verdana"/>
          <w:iCs/>
          <w:color w:val="365F91" w:themeColor="accent1" w:themeShade="BF"/>
        </w:rPr>
        <w:t>Няма визови, санитарни и медицински изисквания при пътуване в Израел</w:t>
      </w:r>
    </w:p>
    <w:p w14:paraId="282FA1CE" w14:textId="77777777" w:rsidR="00E94D4A" w:rsidRDefault="00E94D4A" w:rsidP="00C233CA">
      <w:pPr>
        <w:spacing w:line="276" w:lineRule="auto"/>
        <w:contextualSpacing/>
        <w:jc w:val="both"/>
        <w:rPr>
          <w:rFonts w:ascii="Verdana" w:eastAsia="Calibri" w:hAnsi="Verdana"/>
          <w:b/>
          <w:color w:val="1F497D"/>
          <w:lang w:val="bg-BG" w:eastAsia="en-US"/>
        </w:rPr>
      </w:pPr>
    </w:p>
    <w:p w14:paraId="105E2A73" w14:textId="43E0F54F" w:rsidR="00C233CA" w:rsidRPr="00C233CA" w:rsidRDefault="00C233CA" w:rsidP="00C233CA">
      <w:pPr>
        <w:spacing w:line="276" w:lineRule="auto"/>
        <w:contextualSpacing/>
        <w:jc w:val="both"/>
        <w:rPr>
          <w:rFonts w:ascii="Verdana" w:eastAsia="Calibri" w:hAnsi="Verdana"/>
          <w:b/>
          <w:color w:val="1F497D"/>
          <w:lang w:val="bg-BG" w:eastAsia="en-US"/>
        </w:rPr>
      </w:pPr>
      <w:r w:rsidRPr="00C233CA">
        <w:rPr>
          <w:rFonts w:ascii="Verdana" w:eastAsia="Calibri" w:hAnsi="Verdana"/>
          <w:b/>
          <w:color w:val="1F497D"/>
          <w:lang w:val="bg-BG" w:eastAsia="en-US"/>
        </w:rPr>
        <w:t>Стандартни такси за прекратяване:</w:t>
      </w:r>
    </w:p>
    <w:p w14:paraId="078F3334" w14:textId="77777777" w:rsidR="00C233CA" w:rsidRPr="00C233CA" w:rsidRDefault="00C233CA" w:rsidP="00C233CA">
      <w:pPr>
        <w:spacing w:after="0" w:line="240" w:lineRule="auto"/>
        <w:ind w:left="426"/>
        <w:contextualSpacing/>
        <w:jc w:val="both"/>
        <w:rPr>
          <w:rFonts w:ascii="Verdana" w:eastAsia="Calibri" w:hAnsi="Verdana"/>
          <w:bCs/>
          <w:color w:val="1F497D"/>
          <w:lang w:val="bg-BG" w:eastAsia="en-US"/>
        </w:rPr>
      </w:pPr>
      <w:r w:rsidRPr="00C233CA">
        <w:rPr>
          <w:rFonts w:ascii="Verdana" w:eastAsia="Calibri" w:hAnsi="Verdana"/>
          <w:bCs/>
          <w:color w:val="1F497D"/>
          <w:lang w:val="bg-BG" w:eastAsia="en-US"/>
        </w:rPr>
        <w:t>Записаните туристи могат да прекратят договора при заплащане на стандартните такси за прекратяване:</w:t>
      </w:r>
    </w:p>
    <w:p w14:paraId="1BAC18ED" w14:textId="77777777" w:rsidR="00C233CA" w:rsidRPr="00C233CA" w:rsidRDefault="00C233CA" w:rsidP="00C233CA">
      <w:pPr>
        <w:spacing w:after="0" w:line="240" w:lineRule="auto"/>
        <w:ind w:left="426"/>
        <w:contextualSpacing/>
        <w:jc w:val="both"/>
        <w:rPr>
          <w:rFonts w:ascii="Verdana" w:eastAsia="Calibri" w:hAnsi="Verdana"/>
          <w:bCs/>
          <w:color w:val="1F497D"/>
          <w:lang w:val="bg-BG" w:eastAsia="en-US"/>
        </w:rPr>
      </w:pPr>
      <w:r w:rsidRPr="00C233CA">
        <w:rPr>
          <w:rFonts w:ascii="Verdana" w:eastAsia="Calibri" w:hAnsi="Verdana"/>
          <w:bCs/>
          <w:color w:val="1F497D"/>
          <w:lang w:val="bg-BG" w:eastAsia="en-US"/>
        </w:rPr>
        <w:t xml:space="preserve"> 1/ от деня, следващ деня на подписване на договора, до 60 календарни дни преди датата на отпътуване - такса в размер на 100 лв. на турист</w:t>
      </w:r>
    </w:p>
    <w:p w14:paraId="3444F711" w14:textId="77777777" w:rsidR="00C233CA" w:rsidRPr="00C233CA" w:rsidRDefault="00C233CA" w:rsidP="00C233CA">
      <w:pPr>
        <w:spacing w:after="0" w:line="240" w:lineRule="auto"/>
        <w:ind w:left="426"/>
        <w:contextualSpacing/>
        <w:jc w:val="both"/>
        <w:rPr>
          <w:rFonts w:ascii="Verdana" w:eastAsia="Calibri" w:hAnsi="Verdana"/>
          <w:bCs/>
          <w:color w:val="1F497D"/>
          <w:lang w:val="bg-BG" w:eastAsia="en-US"/>
        </w:rPr>
      </w:pPr>
      <w:r w:rsidRPr="00C233CA">
        <w:rPr>
          <w:rFonts w:ascii="Verdana" w:eastAsia="Calibri" w:hAnsi="Verdana"/>
          <w:bCs/>
          <w:color w:val="1F497D"/>
          <w:lang w:val="bg-BG" w:eastAsia="en-US"/>
        </w:rPr>
        <w:t xml:space="preserve"> 2/ от 59 до 31 календарни дни преди датата на отпътуване - 100% от внесения депозит</w:t>
      </w:r>
    </w:p>
    <w:p w14:paraId="54C71F24" w14:textId="77777777" w:rsidR="00C233CA" w:rsidRPr="00C233CA" w:rsidRDefault="00C233CA" w:rsidP="00C233CA">
      <w:pPr>
        <w:spacing w:after="0" w:line="240" w:lineRule="auto"/>
        <w:ind w:left="426"/>
        <w:contextualSpacing/>
        <w:jc w:val="both"/>
        <w:rPr>
          <w:rFonts w:ascii="Verdana" w:eastAsia="Calibri" w:hAnsi="Verdana" w:cs="Verdana"/>
          <w:bCs/>
          <w:color w:val="365F91"/>
          <w:lang w:val="bg-BG" w:eastAsia="en-US"/>
        </w:rPr>
      </w:pPr>
      <w:r w:rsidRPr="00C233CA">
        <w:rPr>
          <w:rFonts w:ascii="Verdana" w:eastAsia="Calibri" w:hAnsi="Verdana"/>
          <w:bCs/>
          <w:color w:val="1F497D"/>
          <w:lang w:val="bg-BG" w:eastAsia="en-US"/>
        </w:rPr>
        <w:t xml:space="preserve"> 3/ под 30 календарни дни преди датата на отпътуване - 100% от общата цена на туристическия пакет</w:t>
      </w:r>
    </w:p>
    <w:p w14:paraId="4B8CF730" w14:textId="77777777" w:rsidR="00E94D4A" w:rsidRDefault="00E94D4A" w:rsidP="00D54FEF">
      <w:pPr>
        <w:shd w:val="clear" w:color="auto" w:fill="FFFFFF"/>
        <w:spacing w:after="0" w:line="240" w:lineRule="auto"/>
        <w:ind w:right="464"/>
        <w:jc w:val="both"/>
        <w:rPr>
          <w:rFonts w:ascii="Verdana" w:eastAsia="Times New Roman" w:hAnsi="Verdana"/>
          <w:b/>
          <w:bCs/>
          <w:color w:val="1F497D"/>
          <w:lang w:val="ru-RU" w:eastAsia="bg-BG"/>
        </w:rPr>
      </w:pPr>
    </w:p>
    <w:p w14:paraId="571A5AAF" w14:textId="465F27F7" w:rsidR="003E3ABF" w:rsidRPr="00192246" w:rsidRDefault="0099693B" w:rsidP="00D54FEF">
      <w:pPr>
        <w:shd w:val="clear" w:color="auto" w:fill="FFFFFF"/>
        <w:spacing w:after="0" w:line="240" w:lineRule="auto"/>
        <w:ind w:right="464"/>
        <w:jc w:val="both"/>
        <w:rPr>
          <w:rFonts w:ascii="Verdana" w:hAnsi="Verdana"/>
          <w:b/>
          <w:color w:val="365F91" w:themeColor="accent1" w:themeShade="BF"/>
          <w:u w:val="single"/>
          <w:lang w:val="bg-BG"/>
        </w:rPr>
      </w:pPr>
      <w:proofErr w:type="spellStart"/>
      <w:r w:rsidRPr="00192246">
        <w:rPr>
          <w:rFonts w:ascii="Verdana" w:eastAsia="Times New Roman" w:hAnsi="Verdana"/>
          <w:b/>
          <w:bCs/>
          <w:color w:val="1F497D"/>
          <w:lang w:val="ru-RU" w:eastAsia="bg-BG"/>
        </w:rPr>
        <w:t>Детайли</w:t>
      </w:r>
      <w:proofErr w:type="spellEnd"/>
      <w:r w:rsidRPr="00192246">
        <w:rPr>
          <w:rFonts w:ascii="Verdana" w:eastAsia="Times New Roman" w:hAnsi="Verdana"/>
          <w:b/>
          <w:bCs/>
          <w:color w:val="1F497D"/>
          <w:lang w:val="ru-RU" w:eastAsia="bg-BG"/>
        </w:rPr>
        <w:t xml:space="preserve"> </w:t>
      </w:r>
      <w:proofErr w:type="gramStart"/>
      <w:r w:rsidRPr="00192246">
        <w:rPr>
          <w:rFonts w:ascii="Verdana" w:eastAsia="Times New Roman" w:hAnsi="Verdana"/>
          <w:b/>
          <w:bCs/>
          <w:color w:val="1F497D"/>
          <w:lang w:val="ru-RU" w:eastAsia="bg-BG"/>
        </w:rPr>
        <w:t>на полета</w:t>
      </w:r>
      <w:proofErr w:type="gramEnd"/>
      <w:r w:rsidRPr="00192246">
        <w:rPr>
          <w:rFonts w:ascii="Verdana" w:eastAsia="Times New Roman" w:hAnsi="Verdana"/>
          <w:b/>
          <w:bCs/>
          <w:color w:val="1F497D"/>
          <w:lang w:val="ru-RU" w:eastAsia="bg-BG"/>
        </w:rPr>
        <w:t xml:space="preserve"> с </w:t>
      </w:r>
      <w:r w:rsidR="003E3ABF" w:rsidRPr="00192246">
        <w:rPr>
          <w:rFonts w:ascii="Verdana" w:eastAsia="Times New Roman" w:hAnsi="Verdana"/>
          <w:b/>
          <w:bCs/>
          <w:color w:val="1F497D"/>
          <w:lang w:val="ru-RU" w:eastAsia="bg-BG"/>
        </w:rPr>
        <w:t>Ел Ал: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22382" w:rsidRPr="00192246" w14:paraId="549E8B54" w14:textId="77777777" w:rsidTr="00722382">
        <w:tc>
          <w:tcPr>
            <w:tcW w:w="10606" w:type="dxa"/>
          </w:tcPr>
          <w:tbl>
            <w:tblPr>
              <w:tblpPr w:leftFromText="141" w:rightFromText="141" w:vertAnchor="text" w:horzAnchor="margin" w:tblpY="76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1100"/>
              <w:gridCol w:w="1701"/>
              <w:gridCol w:w="1559"/>
              <w:gridCol w:w="1560"/>
              <w:gridCol w:w="1842"/>
            </w:tblGrid>
            <w:tr w:rsidR="00722382" w:rsidRPr="00192246" w14:paraId="02866D2A" w14:textId="77777777" w:rsidTr="00D54FEF">
              <w:trPr>
                <w:trHeight w:val="80"/>
              </w:trPr>
              <w:tc>
                <w:tcPr>
                  <w:tcW w:w="1985" w:type="dxa"/>
                  <w:hideMark/>
                </w:tcPr>
                <w:p w14:paraId="49FCF465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b/>
                      <w:color w:val="1F497D"/>
                      <w:lang w:val="bg-BG" w:eastAsia="bg-BG"/>
                    </w:rPr>
                    <w:t>№ на полет</w:t>
                  </w:r>
                </w:p>
              </w:tc>
              <w:tc>
                <w:tcPr>
                  <w:tcW w:w="1100" w:type="dxa"/>
                  <w:hideMark/>
                </w:tcPr>
                <w:p w14:paraId="0838AEEC" w14:textId="77777777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b/>
                      <w:color w:val="1F497D"/>
                      <w:lang w:val="bg-BG" w:eastAsia="bg-BG"/>
                    </w:rPr>
                    <w:t>Ден</w:t>
                  </w:r>
                </w:p>
              </w:tc>
              <w:tc>
                <w:tcPr>
                  <w:tcW w:w="1701" w:type="dxa"/>
                </w:tcPr>
                <w:p w14:paraId="019B3A40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14:paraId="3B166AAA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b/>
                      <w:color w:val="1F497D"/>
                      <w:lang w:val="bg-BG" w:eastAsia="bg-BG"/>
                    </w:rPr>
                    <w:t>излита</w:t>
                  </w:r>
                </w:p>
              </w:tc>
              <w:tc>
                <w:tcPr>
                  <w:tcW w:w="1560" w:type="dxa"/>
                </w:tcPr>
                <w:p w14:paraId="6606C530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  <w:hideMark/>
                </w:tcPr>
                <w:p w14:paraId="2CC7A80B" w14:textId="77777777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b/>
                      <w:color w:val="1F497D"/>
                      <w:lang w:val="bg-BG" w:eastAsia="bg-BG"/>
                    </w:rPr>
                    <w:t>каца</w:t>
                  </w:r>
                </w:p>
              </w:tc>
            </w:tr>
            <w:tr w:rsidR="00722382" w:rsidRPr="00192246" w14:paraId="54FA299E" w14:textId="77777777" w:rsidTr="00D54FEF">
              <w:tc>
                <w:tcPr>
                  <w:tcW w:w="1985" w:type="dxa"/>
                  <w:hideMark/>
                </w:tcPr>
                <w:p w14:paraId="7A169C73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Calibri" w:hAnsi="Verdana"/>
                      <w:bCs/>
                      <w:color w:val="365F91" w:themeColor="accent1" w:themeShade="BF"/>
                      <w:lang w:val="bg-BG" w:eastAsia="x-none"/>
                    </w:rPr>
                    <w:t>LY 552</w:t>
                  </w:r>
                </w:p>
              </w:tc>
              <w:tc>
                <w:tcPr>
                  <w:tcW w:w="1100" w:type="dxa"/>
                  <w:hideMark/>
                </w:tcPr>
                <w:p w14:paraId="507CF0D3" w14:textId="77777777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1F497D"/>
                      <w:lang w:val="bg-BG" w:eastAsia="en-US"/>
                    </w:rPr>
                  </w:pPr>
                  <w:r w:rsidRPr="00192246">
                    <w:rPr>
                      <w:rFonts w:ascii="Verdana" w:eastAsia="Times New Roman" w:hAnsi="Verdana" w:cs="Verdana"/>
                      <w:color w:val="365F91"/>
                      <w:lang w:val="ru-RU" w:eastAsia="bg-BG"/>
                    </w:rPr>
                    <w:t>петък</w:t>
                  </w:r>
                </w:p>
              </w:tc>
              <w:tc>
                <w:tcPr>
                  <w:tcW w:w="1701" w:type="dxa"/>
                  <w:hideMark/>
                </w:tcPr>
                <w:p w14:paraId="642FA199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>София</w:t>
                  </w:r>
                </w:p>
              </w:tc>
              <w:tc>
                <w:tcPr>
                  <w:tcW w:w="1559" w:type="dxa"/>
                  <w:hideMark/>
                </w:tcPr>
                <w:p w14:paraId="12574759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 w:cs="Verdana"/>
                      <w:color w:val="365F91"/>
                      <w:lang w:val="ru-RU" w:eastAsia="bg-BG"/>
                    </w:rPr>
                    <w:t xml:space="preserve">12:15  </w:t>
                  </w:r>
                </w:p>
              </w:tc>
              <w:tc>
                <w:tcPr>
                  <w:tcW w:w="1560" w:type="dxa"/>
                  <w:hideMark/>
                </w:tcPr>
                <w:p w14:paraId="3958CFDD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>Тел Авив</w:t>
                  </w:r>
                </w:p>
              </w:tc>
              <w:tc>
                <w:tcPr>
                  <w:tcW w:w="1842" w:type="dxa"/>
                  <w:hideMark/>
                </w:tcPr>
                <w:p w14:paraId="1F2B2369" w14:textId="77777777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>14:50 ч.</w:t>
                  </w:r>
                </w:p>
              </w:tc>
            </w:tr>
            <w:tr w:rsidR="00722382" w:rsidRPr="00192246" w14:paraId="05536E60" w14:textId="77777777" w:rsidTr="00D54FEF">
              <w:tc>
                <w:tcPr>
                  <w:tcW w:w="1985" w:type="dxa"/>
                  <w:hideMark/>
                </w:tcPr>
                <w:p w14:paraId="1C1B6E43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lang w:val="bg-BG" w:eastAsia="en-US"/>
                    </w:rPr>
                  </w:pPr>
                  <w:r w:rsidRPr="00192246">
                    <w:rPr>
                      <w:rFonts w:ascii="Verdana" w:eastAsia="Calibri" w:hAnsi="Verdana"/>
                      <w:bCs/>
                      <w:color w:val="365F91" w:themeColor="accent1" w:themeShade="BF"/>
                      <w:lang w:val="bg-BG" w:eastAsia="x-none"/>
                    </w:rPr>
                    <w:t>LY 551</w:t>
                  </w:r>
                  <w:r w:rsidRPr="00192246">
                    <w:rPr>
                      <w:rFonts w:ascii="Verdana" w:eastAsia="Times New Roman" w:hAnsi="Verdana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100" w:type="dxa"/>
                  <w:hideMark/>
                </w:tcPr>
                <w:p w14:paraId="6361CE57" w14:textId="77777777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 w:cs="Verdana"/>
                      <w:color w:val="365F91"/>
                      <w:lang w:val="ru-RU" w:eastAsia="bg-BG"/>
                    </w:rPr>
                    <w:t>сряда</w:t>
                  </w:r>
                </w:p>
              </w:tc>
              <w:tc>
                <w:tcPr>
                  <w:tcW w:w="1701" w:type="dxa"/>
                  <w:hideMark/>
                </w:tcPr>
                <w:p w14:paraId="3A35BCD1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>Тел Авив</w:t>
                  </w:r>
                </w:p>
              </w:tc>
              <w:tc>
                <w:tcPr>
                  <w:tcW w:w="1559" w:type="dxa"/>
                  <w:hideMark/>
                </w:tcPr>
                <w:p w14:paraId="3A997644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 xml:space="preserve">08:00  </w:t>
                  </w:r>
                </w:p>
              </w:tc>
              <w:tc>
                <w:tcPr>
                  <w:tcW w:w="1560" w:type="dxa"/>
                  <w:hideMark/>
                </w:tcPr>
                <w:p w14:paraId="2C5AEE77" w14:textId="77777777" w:rsidR="00722382" w:rsidRPr="00192246" w:rsidRDefault="00722382" w:rsidP="00D54FEF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>София</w:t>
                  </w:r>
                </w:p>
              </w:tc>
              <w:tc>
                <w:tcPr>
                  <w:tcW w:w="1842" w:type="dxa"/>
                  <w:hideMark/>
                </w:tcPr>
                <w:p w14:paraId="377B03F4" w14:textId="5681FFC0" w:rsidR="00722382" w:rsidRPr="00192246" w:rsidRDefault="00722382" w:rsidP="00D54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1F497D"/>
                      <w:lang w:val="en-US" w:eastAsia="en-US"/>
                    </w:rPr>
                  </w:pPr>
                  <w:r w:rsidRPr="00192246">
                    <w:rPr>
                      <w:rFonts w:ascii="Verdana" w:eastAsia="Times New Roman" w:hAnsi="Verdana"/>
                      <w:color w:val="1F497D"/>
                      <w:lang w:val="bg-BG" w:eastAsia="bg-BG"/>
                    </w:rPr>
                    <w:t xml:space="preserve"> 10:45 ч.</w:t>
                  </w:r>
                </w:p>
              </w:tc>
            </w:tr>
          </w:tbl>
          <w:p w14:paraId="16021AE0" w14:textId="77777777" w:rsidR="00E94D4A" w:rsidRPr="00E94D4A" w:rsidRDefault="00E94D4A" w:rsidP="00D54FEF">
            <w:pPr>
              <w:spacing w:line="240" w:lineRule="auto"/>
              <w:rPr>
                <w:rFonts w:ascii="Verdana" w:eastAsia="Times New Roman" w:hAnsi="Verdana"/>
                <w:b/>
                <w:bCs/>
                <w:color w:val="1F497D"/>
                <w:sz w:val="8"/>
                <w:szCs w:val="8"/>
                <w:lang w:val="ru-RU" w:eastAsia="bg-BG"/>
              </w:rPr>
            </w:pPr>
            <w:bookmarkStart w:id="1" w:name="_GoBack"/>
            <w:bookmarkEnd w:id="1"/>
          </w:p>
          <w:p w14:paraId="626A7998" w14:textId="79F3B8B6" w:rsidR="003E3ABF" w:rsidRPr="00192246" w:rsidRDefault="003E3ABF" w:rsidP="00D54FEF">
            <w:pPr>
              <w:spacing w:line="240" w:lineRule="auto"/>
              <w:rPr>
                <w:rFonts w:ascii="Verdana" w:hAnsi="Verdana"/>
                <w:color w:val="1F497D" w:themeColor="text2"/>
                <w:lang w:val="bg-BG"/>
              </w:rPr>
            </w:pPr>
            <w:r w:rsidRPr="00192246">
              <w:rPr>
                <w:rFonts w:ascii="Verdana" w:eastAsia="Times New Roman" w:hAnsi="Verdana"/>
                <w:b/>
                <w:bCs/>
                <w:color w:val="1F497D"/>
                <w:lang w:val="ru-RU" w:eastAsia="bg-BG"/>
              </w:rPr>
              <w:t xml:space="preserve">Условия за </w:t>
            </w:r>
            <w:proofErr w:type="spellStart"/>
            <w:r w:rsidRPr="00192246">
              <w:rPr>
                <w:rFonts w:ascii="Verdana" w:eastAsia="Times New Roman" w:hAnsi="Verdana"/>
                <w:b/>
                <w:bCs/>
                <w:color w:val="1F497D"/>
                <w:lang w:val="ru-RU" w:eastAsia="bg-BG"/>
              </w:rPr>
              <w:t>записване</w:t>
            </w:r>
            <w:proofErr w:type="spellEnd"/>
            <w:r w:rsidRPr="00192246">
              <w:rPr>
                <w:rFonts w:ascii="Verdana" w:eastAsia="Times New Roman" w:hAnsi="Verdana"/>
                <w:b/>
                <w:bCs/>
                <w:color w:val="1F497D"/>
                <w:lang w:val="ru-RU" w:eastAsia="bg-BG"/>
              </w:rPr>
              <w:t>:</w:t>
            </w:r>
          </w:p>
          <w:p w14:paraId="5B3A14D7" w14:textId="77777777" w:rsidR="003E3ABF" w:rsidRPr="00192246" w:rsidRDefault="003E3ABF" w:rsidP="00D54FE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Verdana" w:hAnsi="Verdana"/>
                <w:iCs/>
                <w:color w:val="365F91" w:themeColor="accent1" w:themeShade="BF"/>
              </w:rPr>
            </w:pPr>
            <w:r w:rsidRPr="00192246">
              <w:rPr>
                <w:rFonts w:ascii="Verdana" w:hAnsi="Verdana"/>
                <w:iCs/>
                <w:color w:val="365F91" w:themeColor="accent1" w:themeShade="BF"/>
              </w:rPr>
              <w:t>копие от международен паспорт</w:t>
            </w:r>
          </w:p>
          <w:p w14:paraId="5E3E7616" w14:textId="77777777" w:rsidR="003E3ABF" w:rsidRPr="00192246" w:rsidRDefault="003E3ABF" w:rsidP="00D54FE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Verdana" w:hAnsi="Verdana"/>
                <w:iCs/>
                <w:color w:val="365F91" w:themeColor="accent1" w:themeShade="BF"/>
              </w:rPr>
            </w:pPr>
            <w:r w:rsidRPr="00192246">
              <w:rPr>
                <w:rFonts w:ascii="Verdana" w:hAnsi="Verdana"/>
                <w:iCs/>
                <w:color w:val="365F91" w:themeColor="accent1" w:themeShade="BF"/>
              </w:rPr>
              <w:t xml:space="preserve">депозит от </w:t>
            </w:r>
            <w:r w:rsidRPr="00192246">
              <w:rPr>
                <w:rFonts w:ascii="Verdana" w:hAnsi="Verdana"/>
                <w:iCs/>
                <w:color w:val="365F91" w:themeColor="accent1" w:themeShade="BF"/>
                <w:lang w:val="bg-BG"/>
              </w:rPr>
              <w:t>50</w:t>
            </w:r>
            <w:r w:rsidRPr="00192246">
              <w:rPr>
                <w:rFonts w:ascii="Verdana" w:hAnsi="Verdana"/>
                <w:iCs/>
                <w:color w:val="365F91" w:themeColor="accent1" w:themeShade="BF"/>
              </w:rPr>
              <w:t>0 лева на човек</w:t>
            </w:r>
          </w:p>
          <w:p w14:paraId="3EFCC4E9" w14:textId="77777777" w:rsidR="003E3ABF" w:rsidRPr="00192246" w:rsidRDefault="003E3ABF" w:rsidP="00D54FE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Verdana" w:hAnsi="Verdana"/>
                <w:iCs/>
                <w:color w:val="365F91" w:themeColor="accent1" w:themeShade="BF"/>
              </w:rPr>
            </w:pPr>
            <w:r w:rsidRPr="00192246">
              <w:rPr>
                <w:rFonts w:ascii="Verdana" w:hAnsi="Verdana"/>
                <w:iCs/>
                <w:color w:val="365F91" w:themeColor="accent1" w:themeShade="BF"/>
              </w:rPr>
              <w:t>доплащане – 1 месец преди датата на заминаване</w:t>
            </w:r>
          </w:p>
          <w:p w14:paraId="2895C0A5" w14:textId="3C37AD36" w:rsidR="003E3ABF" w:rsidRPr="00192246" w:rsidRDefault="003E3ABF" w:rsidP="00D54FE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Verdana" w:hAnsi="Verdana"/>
                <w:iCs/>
                <w:color w:val="365F91" w:themeColor="accent1" w:themeShade="BF"/>
              </w:rPr>
            </w:pPr>
            <w:r w:rsidRPr="00192246">
              <w:rPr>
                <w:rFonts w:ascii="Verdana" w:hAnsi="Verdana"/>
                <w:iCs/>
                <w:color w:val="365F91" w:themeColor="accent1" w:themeShade="BF"/>
              </w:rPr>
              <w:t>цената на екскурзията до Израел е калкулирана при курс на щатския долар 1 USD = 1.</w:t>
            </w:r>
            <w:r w:rsidRPr="00192246">
              <w:rPr>
                <w:rFonts w:ascii="Verdana" w:hAnsi="Verdana"/>
                <w:iCs/>
                <w:color w:val="365F91" w:themeColor="accent1" w:themeShade="BF"/>
                <w:lang w:val="bg-BG"/>
              </w:rPr>
              <w:t>70</w:t>
            </w:r>
            <w:r w:rsidRPr="00192246">
              <w:rPr>
                <w:rFonts w:ascii="Verdana" w:hAnsi="Verdana"/>
                <w:iCs/>
                <w:color w:val="365F91" w:themeColor="accent1" w:themeShade="BF"/>
              </w:rPr>
              <w:t xml:space="preserve"> лв.</w:t>
            </w:r>
          </w:p>
          <w:p w14:paraId="166ABE29" w14:textId="77777777" w:rsidR="00E94D4A" w:rsidRPr="00E94D4A" w:rsidRDefault="00E94D4A" w:rsidP="00D54FEF">
            <w:pPr>
              <w:spacing w:line="240" w:lineRule="auto"/>
              <w:rPr>
                <w:rFonts w:ascii="Verdana" w:eastAsia="Times New Roman" w:hAnsi="Verdana"/>
                <w:b/>
                <w:bCs/>
                <w:color w:val="1F497D"/>
                <w:sz w:val="4"/>
                <w:szCs w:val="4"/>
                <w:lang w:val="ru-RU" w:eastAsia="bg-BG"/>
              </w:rPr>
            </w:pPr>
          </w:p>
          <w:p w14:paraId="34847908" w14:textId="69CDC77C" w:rsidR="003E3ABF" w:rsidRPr="00192246" w:rsidRDefault="003E3ABF" w:rsidP="00D54FEF">
            <w:pPr>
              <w:spacing w:line="240" w:lineRule="auto"/>
              <w:rPr>
                <w:rFonts w:ascii="Verdana" w:hAnsi="Verdana"/>
                <w:iCs/>
                <w:color w:val="365F91" w:themeColor="accent1" w:themeShade="BF"/>
              </w:rPr>
            </w:pPr>
            <w:proofErr w:type="spellStart"/>
            <w:r w:rsidRPr="00192246">
              <w:rPr>
                <w:rFonts w:ascii="Verdana" w:eastAsia="Times New Roman" w:hAnsi="Verdana"/>
                <w:b/>
                <w:bCs/>
                <w:color w:val="1F497D"/>
                <w:lang w:val="ru-RU" w:eastAsia="bg-BG"/>
              </w:rPr>
              <w:t>Допълнителна</w:t>
            </w:r>
            <w:proofErr w:type="spellEnd"/>
            <w:r w:rsidRPr="00192246">
              <w:rPr>
                <w:rFonts w:ascii="Verdana" w:eastAsia="Times New Roman" w:hAnsi="Verdana"/>
                <w:b/>
                <w:bCs/>
                <w:color w:val="1F497D"/>
                <w:lang w:val="ru-RU" w:eastAsia="bg-BG"/>
              </w:rPr>
              <w:t xml:space="preserve"> информация:</w:t>
            </w:r>
          </w:p>
          <w:p w14:paraId="68C09878" w14:textId="01C76450" w:rsidR="003E3ABF" w:rsidRPr="00192246" w:rsidRDefault="003E3ABF" w:rsidP="00D54FE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Агенцията предоставя възможността на клиента да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сключи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застраховка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 „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Отмяна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 на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пътуване</w:t>
            </w:r>
            <w:proofErr w:type="spellEnd"/>
            <w:r w:rsidR="00EC3E0E">
              <w:rPr>
                <w:rFonts w:ascii="Verdana" w:hAnsi="Verdana"/>
                <w:color w:val="365F91" w:themeColor="accent1" w:themeShade="BF"/>
                <w:lang w:val="en-US"/>
              </w:rPr>
              <w:t>”</w:t>
            </w:r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, </w:t>
            </w:r>
            <w:r w:rsidRPr="00192246">
              <w:rPr>
                <w:rFonts w:ascii="Verdana" w:hAnsi="Verdana"/>
                <w:color w:val="365F91" w:themeColor="accent1" w:themeShade="BF"/>
              </w:rPr>
              <w:t xml:space="preserve">застраховка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</w:rPr>
              <w:t>на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</w:rPr>
              <w:t xml:space="preserve">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</w:rPr>
              <w:t>сумите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</w:rPr>
              <w:t xml:space="preserve">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</w:rPr>
              <w:t>по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</w:rPr>
              <w:t xml:space="preserve">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</w:rPr>
              <w:t>договора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</w:rPr>
              <w:t xml:space="preserve">. </w:t>
            </w:r>
          </w:p>
          <w:p w14:paraId="3FA61809" w14:textId="635A35D5" w:rsidR="003E3ABF" w:rsidRPr="00192246" w:rsidRDefault="003E3ABF" w:rsidP="00D54FE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proofErr w:type="spellStart"/>
            <w:r w:rsidRPr="00192246">
              <w:rPr>
                <w:rFonts w:ascii="Verdana" w:hAnsi="Verdana" w:cs="Verdana"/>
                <w:color w:val="365F91" w:themeColor="accent1" w:themeShade="BF"/>
              </w:rPr>
              <w:t>застраховка</w:t>
            </w:r>
            <w:proofErr w:type="spellEnd"/>
            <w:r w:rsidRPr="00192246">
              <w:rPr>
                <w:rFonts w:ascii="Verdana" w:hAnsi="Verdana" w:cs="Verdana"/>
                <w:color w:val="365F91" w:themeColor="accent1" w:themeShade="BF"/>
              </w:rPr>
              <w:t xml:space="preserve"> „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Отмяна</w:t>
            </w:r>
            <w:proofErr w:type="spellEnd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 xml:space="preserve"> на </w:t>
            </w:r>
            <w:proofErr w:type="spellStart"/>
            <w:r w:rsidRPr="00192246">
              <w:rPr>
                <w:rFonts w:ascii="Verdana" w:hAnsi="Verdana"/>
                <w:color w:val="365F91" w:themeColor="accent1" w:themeShade="BF"/>
                <w:lang w:val="ru-RU"/>
              </w:rPr>
              <w:t>пътуване</w:t>
            </w:r>
            <w:proofErr w:type="spellEnd"/>
            <w:r w:rsidRPr="00192246">
              <w:rPr>
                <w:rFonts w:ascii="Verdana" w:hAnsi="Verdana" w:cs="Verdana"/>
                <w:color w:val="365F91" w:themeColor="accent1" w:themeShade="BF"/>
              </w:rPr>
              <w:t>” има 100% оскъпяване за лица над 65г.</w:t>
            </w:r>
          </w:p>
          <w:p w14:paraId="61F4EABB" w14:textId="77777777" w:rsidR="003E3ABF" w:rsidRPr="00192246" w:rsidRDefault="003E3ABF" w:rsidP="00D54FE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r w:rsidRPr="00192246">
              <w:rPr>
                <w:rFonts w:ascii="Verdana" w:hAnsi="Verdana" w:cs="Verdana"/>
                <w:bCs/>
                <w:color w:val="365F91" w:themeColor="accent1" w:themeShade="BF"/>
                <w:lang w:val="ru-RU"/>
              </w:rPr>
              <w:t>Офертата важи при минимум 25 туриста</w:t>
            </w:r>
          </w:p>
          <w:p w14:paraId="0BDE037E" w14:textId="77777777" w:rsidR="003E3ABF" w:rsidRPr="00192246" w:rsidRDefault="003E3ABF" w:rsidP="00D54FE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r w:rsidRPr="00192246">
              <w:rPr>
                <w:rFonts w:ascii="Verdana" w:hAnsi="Verdana" w:cs="Verdana"/>
                <w:color w:val="365F91" w:themeColor="accent1" w:themeShade="BF"/>
              </w:rPr>
              <w:t xml:space="preserve">При несъбиране на минималния брой записани, туристът ще бъде уведомен най-късно </w:t>
            </w:r>
            <w:r w:rsidRPr="00192246">
              <w:rPr>
                <w:rFonts w:ascii="Verdana" w:hAnsi="Verdana" w:cs="Verdana"/>
                <w:color w:val="365F91" w:themeColor="accent1" w:themeShade="BF"/>
                <w:lang w:val="bg-BG"/>
              </w:rPr>
              <w:t>7</w:t>
            </w:r>
            <w:r w:rsidRPr="00192246">
              <w:rPr>
                <w:rFonts w:ascii="Verdana" w:hAnsi="Verdana" w:cs="Verdana"/>
                <w:color w:val="365F91" w:themeColor="accent1" w:themeShade="BF"/>
              </w:rPr>
              <w:t xml:space="preserve"> дни преди </w:t>
            </w:r>
          </w:p>
          <w:p w14:paraId="5F38C067" w14:textId="77777777" w:rsidR="003E3ABF" w:rsidRPr="00192246" w:rsidRDefault="003E3ABF" w:rsidP="00D54FEF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r w:rsidRPr="00192246">
              <w:rPr>
                <w:rFonts w:ascii="Verdana" w:hAnsi="Verdana" w:cs="Verdana"/>
                <w:color w:val="365F91" w:themeColor="accent1" w:themeShade="BF"/>
              </w:rPr>
              <w:t xml:space="preserve"> посочените хотели са примерни, настаняването в тях става при наличието на свободни места към момента на заявяване на пътуването</w:t>
            </w:r>
          </w:p>
          <w:p w14:paraId="0A2E1161" w14:textId="77777777" w:rsidR="003E3ABF" w:rsidRPr="00192246" w:rsidRDefault="003E3ABF" w:rsidP="00D54FEF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r w:rsidRPr="00192246">
              <w:rPr>
                <w:rFonts w:ascii="Verdana" w:hAnsi="Verdana" w:cs="Verdana"/>
                <w:color w:val="365F91" w:themeColor="accent1" w:themeShade="BF"/>
              </w:rPr>
              <w:t xml:space="preserve"> Туроператора си запазва правото да променя последователността на изпълнение на мероприятията по програмата.</w:t>
            </w:r>
          </w:p>
          <w:p w14:paraId="6CBE1E55" w14:textId="061D9D10" w:rsidR="003E3ABF" w:rsidRPr="00192246" w:rsidRDefault="003E3ABF" w:rsidP="00D54FEF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Verdana" w:hAnsi="Verdana" w:cs="Verdana"/>
                <w:color w:val="365F91" w:themeColor="accent1" w:themeShade="BF"/>
              </w:rPr>
            </w:pP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Авиокомпанията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запазва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правото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да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промени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полетното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разписани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bg-BG"/>
              </w:rPr>
              <w:t>е.</w:t>
            </w:r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r w:rsidRPr="00192246">
              <w:rPr>
                <w:rFonts w:ascii="Verdana" w:hAnsi="Verdana" w:cs="Verdana"/>
                <w:bCs/>
                <w:color w:val="1F497D"/>
                <w:lang w:val="bg-BG"/>
              </w:rPr>
              <w:t>П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ри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настъпила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промяна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туристите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ще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бъдат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информирани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 xml:space="preserve"> </w:t>
            </w:r>
            <w:proofErr w:type="spellStart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своевременно</w:t>
            </w:r>
            <w:proofErr w:type="spellEnd"/>
            <w:r w:rsidRPr="00192246">
              <w:rPr>
                <w:rFonts w:ascii="Verdana" w:hAnsi="Verdana" w:cs="Verdana"/>
                <w:bCs/>
                <w:color w:val="1F497D"/>
                <w:lang w:val="en-US"/>
              </w:rPr>
              <w:t>.</w:t>
            </w:r>
          </w:p>
        </w:tc>
      </w:tr>
    </w:tbl>
    <w:p w14:paraId="4424EA7F" w14:textId="77777777" w:rsidR="0005579A" w:rsidRDefault="0005579A" w:rsidP="0081255F">
      <w:pPr>
        <w:spacing w:after="0" w:line="319" w:lineRule="auto"/>
        <w:ind w:right="-180"/>
        <w:jc w:val="center"/>
        <w:rPr>
          <w:rFonts w:ascii="Verdana" w:hAnsi="Verdana"/>
          <w:color w:val="FF0000"/>
          <w:u w:val="single"/>
          <w:lang w:val="ru-RU"/>
        </w:rPr>
      </w:pPr>
    </w:p>
    <w:p w14:paraId="275A7678" w14:textId="64419CB0" w:rsidR="00EF39A1" w:rsidRDefault="00EF39A1" w:rsidP="0081255F">
      <w:pPr>
        <w:spacing w:after="0" w:line="319" w:lineRule="auto"/>
        <w:ind w:right="-180"/>
        <w:jc w:val="center"/>
        <w:rPr>
          <w:rFonts w:ascii="Verdana" w:hAnsi="Verdana"/>
          <w:color w:val="FF0000"/>
          <w:u w:val="single"/>
          <w:lang w:val="ru-RU"/>
        </w:rPr>
      </w:pPr>
      <w:proofErr w:type="spellStart"/>
      <w:r w:rsidRPr="00EC3E0E">
        <w:rPr>
          <w:rFonts w:ascii="Verdana" w:hAnsi="Verdana"/>
          <w:color w:val="FF0000"/>
          <w:u w:val="single"/>
          <w:lang w:val="ru-RU"/>
        </w:rPr>
        <w:t>Цената</w:t>
      </w:r>
      <w:proofErr w:type="spellEnd"/>
      <w:r w:rsidRPr="00EC3E0E">
        <w:rPr>
          <w:rFonts w:ascii="Verdana" w:hAnsi="Verdana"/>
          <w:color w:val="FF0000"/>
          <w:u w:val="single"/>
          <w:lang w:val="ru-RU"/>
        </w:rPr>
        <w:t xml:space="preserve"> на </w:t>
      </w:r>
      <w:proofErr w:type="spellStart"/>
      <w:r w:rsidRPr="00EC3E0E">
        <w:rPr>
          <w:rFonts w:ascii="Verdana" w:hAnsi="Verdana"/>
          <w:color w:val="FF0000"/>
          <w:u w:val="single"/>
          <w:lang w:val="ru-RU"/>
        </w:rPr>
        <w:t>екскурзията</w:t>
      </w:r>
      <w:proofErr w:type="spellEnd"/>
      <w:r w:rsidRPr="00EC3E0E">
        <w:rPr>
          <w:rFonts w:ascii="Verdana" w:hAnsi="Verdana"/>
          <w:color w:val="FF0000"/>
          <w:u w:val="single"/>
          <w:lang w:val="ru-RU"/>
        </w:rPr>
        <w:t xml:space="preserve"> е калкулирана </w:t>
      </w:r>
      <w:proofErr w:type="gramStart"/>
      <w:r w:rsidRPr="00EC3E0E">
        <w:rPr>
          <w:rFonts w:ascii="Verdana" w:hAnsi="Verdana"/>
          <w:color w:val="FF0000"/>
          <w:u w:val="single"/>
          <w:lang w:val="ru-RU"/>
        </w:rPr>
        <w:t>при курс</w:t>
      </w:r>
      <w:proofErr w:type="gramEnd"/>
      <w:r w:rsidRPr="00EC3E0E">
        <w:rPr>
          <w:rFonts w:ascii="Verdana" w:hAnsi="Verdana"/>
          <w:color w:val="FF0000"/>
          <w:u w:val="single"/>
          <w:lang w:val="ru-RU"/>
        </w:rPr>
        <w:t xml:space="preserve"> на </w:t>
      </w:r>
      <w:r w:rsidR="006A5E15" w:rsidRPr="00EC3E0E">
        <w:rPr>
          <w:rFonts w:ascii="Verdana" w:hAnsi="Verdana"/>
          <w:color w:val="FF0000"/>
          <w:u w:val="single"/>
          <w:lang w:val="ru-RU"/>
        </w:rPr>
        <w:t>щатския долар 1 USD = 1.7</w:t>
      </w:r>
      <w:r w:rsidR="00624FA2" w:rsidRPr="00EC3E0E">
        <w:rPr>
          <w:rFonts w:ascii="Verdana" w:hAnsi="Verdana"/>
          <w:color w:val="FF0000"/>
          <w:u w:val="single"/>
          <w:lang w:val="ru-RU"/>
        </w:rPr>
        <w:t>5</w:t>
      </w:r>
      <w:r w:rsidRPr="00EC3E0E">
        <w:rPr>
          <w:rFonts w:ascii="Verdana" w:hAnsi="Verdana"/>
          <w:color w:val="FF0000"/>
          <w:u w:val="single"/>
          <w:lang w:val="ru-RU"/>
        </w:rPr>
        <w:t xml:space="preserve"> </w:t>
      </w:r>
      <w:proofErr w:type="spellStart"/>
      <w:r w:rsidRPr="00EC3E0E">
        <w:rPr>
          <w:rFonts w:ascii="Verdana" w:hAnsi="Verdana"/>
          <w:color w:val="FF0000"/>
          <w:u w:val="single"/>
          <w:lang w:val="ru-RU"/>
        </w:rPr>
        <w:t>лв</w:t>
      </w:r>
      <w:proofErr w:type="spellEnd"/>
      <w:r w:rsidRPr="00EC3E0E">
        <w:rPr>
          <w:rFonts w:ascii="Verdana" w:hAnsi="Verdana"/>
          <w:color w:val="FF0000"/>
          <w:u w:val="single"/>
          <w:lang w:val="ru-RU"/>
        </w:rPr>
        <w:t>.!</w:t>
      </w:r>
    </w:p>
    <w:p w14:paraId="4933CB8C" w14:textId="77777777" w:rsidR="00C233CA" w:rsidRPr="00C233CA" w:rsidRDefault="00C233CA" w:rsidP="00C233CA">
      <w:pPr>
        <w:spacing w:after="0" w:line="240" w:lineRule="auto"/>
        <w:ind w:right="-180"/>
        <w:jc w:val="center"/>
        <w:rPr>
          <w:rFonts w:ascii="Verdana" w:eastAsia="Times New Roman" w:hAnsi="Verdana"/>
          <w:color w:val="365F91" w:themeColor="accent1" w:themeShade="BF"/>
          <w:lang w:val="en-US" w:eastAsia="bg-BG"/>
        </w:rPr>
      </w:pP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Туроператорът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има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сключена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застраховка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„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Отговорност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на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Туроператора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” </w:t>
      </w:r>
    </w:p>
    <w:p w14:paraId="631484A3" w14:textId="77777777" w:rsidR="00C233CA" w:rsidRPr="00C233CA" w:rsidRDefault="00C233CA" w:rsidP="00C233CA">
      <w:pPr>
        <w:spacing w:after="0" w:line="240" w:lineRule="auto"/>
        <w:ind w:right="-180"/>
        <w:jc w:val="center"/>
        <w:rPr>
          <w:rFonts w:ascii="Verdana" w:eastAsia="Times New Roman" w:hAnsi="Verdana"/>
          <w:color w:val="365F91" w:themeColor="accent1" w:themeShade="BF"/>
          <w:lang w:val="en-US" w:eastAsia="bg-BG"/>
        </w:rPr>
      </w:pP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по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смисъла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на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чл.97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от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Закона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за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туризма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, </w:t>
      </w:r>
    </w:p>
    <w:p w14:paraId="41D0E14B" w14:textId="391F1028" w:rsidR="00C233CA" w:rsidRPr="00EC3E0E" w:rsidRDefault="00C233CA" w:rsidP="00D54FEF">
      <w:pPr>
        <w:spacing w:after="0" w:line="240" w:lineRule="auto"/>
        <w:ind w:right="-180"/>
        <w:jc w:val="center"/>
        <w:rPr>
          <w:rFonts w:ascii="Verdana" w:hAnsi="Verdana"/>
          <w:color w:val="FF0000"/>
          <w:u w:val="single"/>
          <w:lang w:val="en-US"/>
        </w:rPr>
      </w:pPr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с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полица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№: 13061910000134 </w:t>
      </w:r>
      <w:proofErr w:type="spellStart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>на</w:t>
      </w:r>
      <w:proofErr w:type="spellEnd"/>
      <w:r w:rsidRPr="00C233CA">
        <w:rPr>
          <w:rFonts w:ascii="Verdana" w:eastAsia="Times New Roman" w:hAnsi="Verdana"/>
          <w:color w:val="365F91" w:themeColor="accent1" w:themeShade="BF"/>
          <w:lang w:val="en-US" w:eastAsia="bg-BG"/>
        </w:rPr>
        <w:t xml:space="preserve"> ЗК „ЛЕВ ИНС” АД.</w:t>
      </w:r>
    </w:p>
    <w:sectPr w:rsidR="00C233CA" w:rsidRPr="00EC3E0E" w:rsidSect="00A623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6B3C" w14:textId="77777777" w:rsidR="00A16547" w:rsidRDefault="00A16547" w:rsidP="0081255F">
      <w:pPr>
        <w:spacing w:after="0" w:line="240" w:lineRule="auto"/>
      </w:pPr>
      <w:r>
        <w:separator/>
      </w:r>
    </w:p>
  </w:endnote>
  <w:endnote w:type="continuationSeparator" w:id="0">
    <w:p w14:paraId="542C2D20" w14:textId="77777777" w:rsidR="00A16547" w:rsidRDefault="00A16547" w:rsidP="0081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9769" w14:textId="77777777" w:rsidR="00A16547" w:rsidRDefault="00A16547" w:rsidP="0081255F">
      <w:pPr>
        <w:spacing w:after="0" w:line="240" w:lineRule="auto"/>
      </w:pPr>
      <w:r>
        <w:separator/>
      </w:r>
    </w:p>
  </w:footnote>
  <w:footnote w:type="continuationSeparator" w:id="0">
    <w:p w14:paraId="756572CC" w14:textId="77777777" w:rsidR="00A16547" w:rsidRDefault="00A16547" w:rsidP="0081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7717" w14:textId="624EE0D5" w:rsidR="0081255F" w:rsidRDefault="0081255F" w:rsidP="008125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E55"/>
    <w:multiLevelType w:val="hybridMultilevel"/>
    <w:tmpl w:val="5334888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2E8A"/>
    <w:multiLevelType w:val="hybridMultilevel"/>
    <w:tmpl w:val="2918CAE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164C84"/>
    <w:multiLevelType w:val="hybridMultilevel"/>
    <w:tmpl w:val="41327A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978C4"/>
    <w:multiLevelType w:val="hybridMultilevel"/>
    <w:tmpl w:val="C5EA390A"/>
    <w:lvl w:ilvl="0" w:tplc="15E8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75FC"/>
    <w:multiLevelType w:val="hybridMultilevel"/>
    <w:tmpl w:val="2C424A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638BF"/>
    <w:multiLevelType w:val="hybridMultilevel"/>
    <w:tmpl w:val="67F82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426"/>
    <w:multiLevelType w:val="hybridMultilevel"/>
    <w:tmpl w:val="6068D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0DE4"/>
    <w:multiLevelType w:val="hybridMultilevel"/>
    <w:tmpl w:val="50A43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5309"/>
    <w:multiLevelType w:val="hybridMultilevel"/>
    <w:tmpl w:val="9062A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C4A"/>
    <w:multiLevelType w:val="hybridMultilevel"/>
    <w:tmpl w:val="B55295F2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290352"/>
    <w:multiLevelType w:val="hybridMultilevel"/>
    <w:tmpl w:val="FC0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114F"/>
    <w:multiLevelType w:val="hybridMultilevel"/>
    <w:tmpl w:val="2BE68386"/>
    <w:lvl w:ilvl="0" w:tplc="37E6F07A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EB7"/>
    <w:multiLevelType w:val="hybridMultilevel"/>
    <w:tmpl w:val="D32493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198"/>
    <w:multiLevelType w:val="hybridMultilevel"/>
    <w:tmpl w:val="6EAE930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BE66B2"/>
    <w:multiLevelType w:val="hybridMultilevel"/>
    <w:tmpl w:val="0BDA26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85"/>
    <w:rsid w:val="00026792"/>
    <w:rsid w:val="000364EE"/>
    <w:rsid w:val="00040E68"/>
    <w:rsid w:val="00051A57"/>
    <w:rsid w:val="0005579A"/>
    <w:rsid w:val="00062211"/>
    <w:rsid w:val="00070D50"/>
    <w:rsid w:val="000928C5"/>
    <w:rsid w:val="000B15C8"/>
    <w:rsid w:val="000B794C"/>
    <w:rsid w:val="000D783E"/>
    <w:rsid w:val="0011042F"/>
    <w:rsid w:val="00192246"/>
    <w:rsid w:val="001E5CF6"/>
    <w:rsid w:val="0020488B"/>
    <w:rsid w:val="002164F9"/>
    <w:rsid w:val="002211C3"/>
    <w:rsid w:val="00245DCA"/>
    <w:rsid w:val="002526F4"/>
    <w:rsid w:val="002947F5"/>
    <w:rsid w:val="002B0523"/>
    <w:rsid w:val="002C137A"/>
    <w:rsid w:val="002F1213"/>
    <w:rsid w:val="00324576"/>
    <w:rsid w:val="00352B21"/>
    <w:rsid w:val="0037482D"/>
    <w:rsid w:val="00380286"/>
    <w:rsid w:val="00393D29"/>
    <w:rsid w:val="003A5617"/>
    <w:rsid w:val="003D5C69"/>
    <w:rsid w:val="003E3ABF"/>
    <w:rsid w:val="00406DCA"/>
    <w:rsid w:val="004360F8"/>
    <w:rsid w:val="004C63BC"/>
    <w:rsid w:val="00505177"/>
    <w:rsid w:val="0054547A"/>
    <w:rsid w:val="00572498"/>
    <w:rsid w:val="00580198"/>
    <w:rsid w:val="00581347"/>
    <w:rsid w:val="005938F1"/>
    <w:rsid w:val="005A70F5"/>
    <w:rsid w:val="005B00C3"/>
    <w:rsid w:val="005D2194"/>
    <w:rsid w:val="005E1622"/>
    <w:rsid w:val="005E5445"/>
    <w:rsid w:val="006052D8"/>
    <w:rsid w:val="006158F0"/>
    <w:rsid w:val="0061705F"/>
    <w:rsid w:val="00624FA2"/>
    <w:rsid w:val="006259D9"/>
    <w:rsid w:val="00637019"/>
    <w:rsid w:val="00671520"/>
    <w:rsid w:val="00675D25"/>
    <w:rsid w:val="00681401"/>
    <w:rsid w:val="006A2F1F"/>
    <w:rsid w:val="006A5E15"/>
    <w:rsid w:val="006D44E2"/>
    <w:rsid w:val="006E383C"/>
    <w:rsid w:val="006E3B9E"/>
    <w:rsid w:val="00722382"/>
    <w:rsid w:val="0074411B"/>
    <w:rsid w:val="007451F8"/>
    <w:rsid w:val="0074525D"/>
    <w:rsid w:val="007678BE"/>
    <w:rsid w:val="00796D97"/>
    <w:rsid w:val="007B7A24"/>
    <w:rsid w:val="007C3B14"/>
    <w:rsid w:val="007C3E5E"/>
    <w:rsid w:val="007E6BA9"/>
    <w:rsid w:val="00803BC8"/>
    <w:rsid w:val="0081255F"/>
    <w:rsid w:val="0082219C"/>
    <w:rsid w:val="00840537"/>
    <w:rsid w:val="0086740E"/>
    <w:rsid w:val="00882D5C"/>
    <w:rsid w:val="00886453"/>
    <w:rsid w:val="00917D2B"/>
    <w:rsid w:val="00943D42"/>
    <w:rsid w:val="00975F30"/>
    <w:rsid w:val="009920E0"/>
    <w:rsid w:val="0099693B"/>
    <w:rsid w:val="009D497F"/>
    <w:rsid w:val="009E3681"/>
    <w:rsid w:val="009F3A6E"/>
    <w:rsid w:val="00A041D4"/>
    <w:rsid w:val="00A16547"/>
    <w:rsid w:val="00A175C5"/>
    <w:rsid w:val="00A347BC"/>
    <w:rsid w:val="00A45D9A"/>
    <w:rsid w:val="00A46902"/>
    <w:rsid w:val="00A50DE4"/>
    <w:rsid w:val="00A623F8"/>
    <w:rsid w:val="00A8299A"/>
    <w:rsid w:val="00A867BE"/>
    <w:rsid w:val="00A968B8"/>
    <w:rsid w:val="00AA14F7"/>
    <w:rsid w:val="00AA2725"/>
    <w:rsid w:val="00AB7971"/>
    <w:rsid w:val="00AC5558"/>
    <w:rsid w:val="00AD2DA7"/>
    <w:rsid w:val="00AF0C9D"/>
    <w:rsid w:val="00AF718A"/>
    <w:rsid w:val="00B04EB4"/>
    <w:rsid w:val="00B41CFE"/>
    <w:rsid w:val="00BA02FF"/>
    <w:rsid w:val="00BC7290"/>
    <w:rsid w:val="00BD0368"/>
    <w:rsid w:val="00BE6BDD"/>
    <w:rsid w:val="00C021DE"/>
    <w:rsid w:val="00C233CA"/>
    <w:rsid w:val="00C366C7"/>
    <w:rsid w:val="00C605CC"/>
    <w:rsid w:val="00C82B19"/>
    <w:rsid w:val="00C834C9"/>
    <w:rsid w:val="00CD4858"/>
    <w:rsid w:val="00CD6807"/>
    <w:rsid w:val="00CF5F85"/>
    <w:rsid w:val="00D25A0C"/>
    <w:rsid w:val="00D353C9"/>
    <w:rsid w:val="00D52DE9"/>
    <w:rsid w:val="00D54FEF"/>
    <w:rsid w:val="00D66FF2"/>
    <w:rsid w:val="00D726A2"/>
    <w:rsid w:val="00DA077C"/>
    <w:rsid w:val="00DC7FA0"/>
    <w:rsid w:val="00DD4A2C"/>
    <w:rsid w:val="00DE10B0"/>
    <w:rsid w:val="00E0422C"/>
    <w:rsid w:val="00E1618B"/>
    <w:rsid w:val="00E31EB0"/>
    <w:rsid w:val="00E4430D"/>
    <w:rsid w:val="00E5670D"/>
    <w:rsid w:val="00E57013"/>
    <w:rsid w:val="00E64BE8"/>
    <w:rsid w:val="00E7093A"/>
    <w:rsid w:val="00E827CC"/>
    <w:rsid w:val="00E94D4A"/>
    <w:rsid w:val="00EC3E0E"/>
    <w:rsid w:val="00EC7433"/>
    <w:rsid w:val="00ED487A"/>
    <w:rsid w:val="00EE07EA"/>
    <w:rsid w:val="00EF39A1"/>
    <w:rsid w:val="00F17130"/>
    <w:rsid w:val="00F50CDD"/>
    <w:rsid w:val="00FE4266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3C644"/>
  <w15:docId w15:val="{10B316BF-0D3F-4456-A943-EAD278B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2498"/>
    <w:pPr>
      <w:spacing w:line="316" w:lineRule="auto"/>
    </w:pPr>
    <w:rPr>
      <w:rFonts w:ascii="Calibri" w:eastAsia="SimSun" w:hAnsi="Calibri" w:cs="Times New Roman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24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498"/>
    <w:pPr>
      <w:spacing w:line="319" w:lineRule="auto"/>
      <w:ind w:left="720"/>
      <w:contextualSpacing/>
    </w:pPr>
  </w:style>
  <w:style w:type="paragraph" w:styleId="a5">
    <w:name w:val="No Spacing"/>
    <w:uiPriority w:val="1"/>
    <w:qFormat/>
    <w:rsid w:val="00572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title">
    <w:name w:val="content_title"/>
    <w:rsid w:val="00572498"/>
  </w:style>
  <w:style w:type="character" w:styleId="a6">
    <w:name w:val="Emphasis"/>
    <w:uiPriority w:val="20"/>
    <w:qFormat/>
    <w:rsid w:val="00572498"/>
    <w:rPr>
      <w:i/>
      <w:iCs/>
    </w:rPr>
  </w:style>
  <w:style w:type="paragraph" w:styleId="a7">
    <w:name w:val="header"/>
    <w:basedOn w:val="a"/>
    <w:link w:val="a8"/>
    <w:uiPriority w:val="99"/>
    <w:unhideWhenUsed/>
    <w:rsid w:val="0081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1255F"/>
    <w:rPr>
      <w:rFonts w:ascii="Calibri" w:eastAsia="SimSun" w:hAnsi="Calibri" w:cs="Times New Roman"/>
      <w:lang w:val="de-DE" w:eastAsia="zh-CN"/>
    </w:rPr>
  </w:style>
  <w:style w:type="paragraph" w:styleId="a9">
    <w:name w:val="footer"/>
    <w:basedOn w:val="a"/>
    <w:link w:val="aa"/>
    <w:uiPriority w:val="99"/>
    <w:unhideWhenUsed/>
    <w:rsid w:val="0081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1255F"/>
    <w:rPr>
      <w:rFonts w:ascii="Calibri" w:eastAsia="SimSun" w:hAnsi="Calibri" w:cs="Times New Roman"/>
      <w:lang w:val="de-DE" w:eastAsia="zh-CN"/>
    </w:rPr>
  </w:style>
  <w:style w:type="paragraph" w:styleId="ab">
    <w:name w:val="Balloon Text"/>
    <w:basedOn w:val="a"/>
    <w:link w:val="ac"/>
    <w:uiPriority w:val="99"/>
    <w:semiHidden/>
    <w:unhideWhenUsed/>
    <w:rsid w:val="008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1255F"/>
    <w:rPr>
      <w:rFonts w:ascii="Tahoma" w:eastAsia="SimSun" w:hAnsi="Tahoma" w:cs="Tahoma"/>
      <w:sz w:val="16"/>
      <w:szCs w:val="16"/>
      <w:lang w:val="de-DE" w:eastAsia="zh-CN"/>
    </w:rPr>
  </w:style>
  <w:style w:type="table" w:styleId="ad">
    <w:name w:val="Table Grid"/>
    <w:basedOn w:val="a1"/>
    <w:uiPriority w:val="59"/>
    <w:rsid w:val="00CD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Olq</dc:creator>
  <cp:lastModifiedBy>Martin Kamov</cp:lastModifiedBy>
  <cp:revision>14</cp:revision>
  <dcterms:created xsi:type="dcterms:W3CDTF">2019-09-18T13:08:00Z</dcterms:created>
  <dcterms:modified xsi:type="dcterms:W3CDTF">2019-09-20T10:14:00Z</dcterms:modified>
</cp:coreProperties>
</file>